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27E2" w14:textId="7CB94069" w:rsidR="00814B26" w:rsidRPr="00893A05" w:rsidRDefault="00893A05" w:rsidP="00893A05">
      <w:pPr>
        <w:pStyle w:val="ListParagraph"/>
        <w:jc w:val="center"/>
        <w:rPr>
          <w:b/>
          <w:sz w:val="40"/>
          <w:szCs w:val="40"/>
          <w:lang w:val="fr-FR"/>
        </w:rPr>
      </w:pPr>
      <w:r>
        <w:rPr>
          <w:b/>
          <w:sz w:val="40"/>
          <w:szCs w:val="40"/>
          <w:lang w:val="fr-FR"/>
        </w:rPr>
        <w:t>VAINCRE LA FAMINE DANS LE SAHEL</w:t>
      </w:r>
      <w:bookmarkStart w:id="0" w:name="_GoBack"/>
      <w:bookmarkEnd w:id="0"/>
    </w:p>
    <w:p w14:paraId="4121B29D" w14:textId="77777777" w:rsidR="00814B26" w:rsidRPr="00893A05" w:rsidRDefault="00814B26" w:rsidP="00893A05">
      <w:pPr>
        <w:jc w:val="center"/>
        <w:rPr>
          <w:b/>
          <w:sz w:val="40"/>
          <w:szCs w:val="40"/>
          <w:lang w:val="fr-FR"/>
        </w:rPr>
      </w:pPr>
    </w:p>
    <w:p w14:paraId="44CDFCA3" w14:textId="77777777" w:rsidR="00814B26" w:rsidRPr="00893A05" w:rsidRDefault="00814B26" w:rsidP="00893A05">
      <w:pPr>
        <w:pStyle w:val="ListParagraph"/>
        <w:jc w:val="center"/>
        <w:rPr>
          <w:sz w:val="40"/>
          <w:szCs w:val="40"/>
          <w:lang w:val="fr-FR"/>
        </w:rPr>
      </w:pPr>
      <w:r w:rsidRPr="00893A05">
        <w:rPr>
          <w:sz w:val="40"/>
          <w:szCs w:val="40"/>
          <w:lang w:val="fr-FR"/>
        </w:rPr>
        <w:t>DECLARATION DE BAMAKO</w:t>
      </w:r>
    </w:p>
    <w:p w14:paraId="1E7FDF86" w14:textId="77777777" w:rsidR="00814B26" w:rsidRPr="00814B26" w:rsidRDefault="00814B26" w:rsidP="00814B26">
      <w:pPr>
        <w:rPr>
          <w:lang w:val="fr-FR"/>
        </w:rPr>
      </w:pPr>
    </w:p>
    <w:p w14:paraId="2AAEEB73" w14:textId="77777777" w:rsidR="00814B26" w:rsidRPr="00AD2B5F" w:rsidRDefault="00814B26" w:rsidP="00AD2B5F">
      <w:pPr>
        <w:pStyle w:val="ListParagraph"/>
        <w:numPr>
          <w:ilvl w:val="0"/>
          <w:numId w:val="43"/>
        </w:numPr>
        <w:rPr>
          <w:lang w:val="fr-FR"/>
        </w:rPr>
      </w:pPr>
      <w:r w:rsidRPr="00AD2B5F">
        <w:rPr>
          <w:lang w:val="fr-FR"/>
        </w:rPr>
        <w:t xml:space="preserve">Nous, les 561 participants de 30 pays africains représentant leurs organisations intergouvernementales, départements ministériels, gouvernements locaux, organismes régionaux, organisations internationales, de nombreuses organisations de la société civile fédérant des producteurs, des femmes, des jeunes, le secteur privé, les organismes de recherche et les universités se sont réunis à Bamako, au Mali, à la Conférence Vaincre la Famine au Sahel, du 26 au 28 Février </w:t>
      </w:r>
      <w:proofErr w:type="gramStart"/>
      <w:r w:rsidRPr="00AD2B5F">
        <w:rPr>
          <w:lang w:val="fr-FR"/>
        </w:rPr>
        <w:t>2019 .</w:t>
      </w:r>
      <w:proofErr w:type="gramEnd"/>
    </w:p>
    <w:p w14:paraId="138B7777" w14:textId="77777777" w:rsidR="00814B26" w:rsidRPr="00814B26" w:rsidRDefault="00814B26" w:rsidP="00AD2B5F">
      <w:pPr>
        <w:ind w:firstLine="60"/>
        <w:rPr>
          <w:lang w:val="fr-FR"/>
        </w:rPr>
      </w:pPr>
    </w:p>
    <w:p w14:paraId="6872DE27" w14:textId="77777777" w:rsidR="00814B26" w:rsidRPr="00AD2B5F" w:rsidRDefault="00814B26" w:rsidP="00AD2B5F">
      <w:pPr>
        <w:pStyle w:val="ListParagraph"/>
        <w:numPr>
          <w:ilvl w:val="0"/>
          <w:numId w:val="43"/>
        </w:numPr>
        <w:rPr>
          <w:lang w:val="fr-FR"/>
        </w:rPr>
      </w:pPr>
      <w:r w:rsidRPr="00AD2B5F">
        <w:rPr>
          <w:lang w:val="fr-FR"/>
        </w:rPr>
        <w:t xml:space="preserve">Nous avons constaté que la tendance à long terme de la dégradation des sols et les effets des changements climatiques dans le Sahel ont atteint un état de crise. Cela nécessite une action urgente et ciblée afin de décupler les efforts de restauration des terres, d’adaptation aux changements climatiques, et de reverdissement dans les paysages agricoles, forestiers et pastoraux, et ce à très grande échelle. Un tel effort est seul à même de garantir la sécurité </w:t>
      </w:r>
      <w:proofErr w:type="gramStart"/>
      <w:r w:rsidRPr="00AD2B5F">
        <w:rPr>
          <w:lang w:val="fr-FR"/>
        </w:rPr>
        <w:t>alimentaire ,</w:t>
      </w:r>
      <w:proofErr w:type="gramEnd"/>
      <w:r w:rsidRPr="00AD2B5F">
        <w:rPr>
          <w:lang w:val="fr-FR"/>
        </w:rPr>
        <w:t xml:space="preserve"> nutritionnelle et hydrique es générations futures, la gestion durable et la fourniture durable de bois de feu pour la sécurité énergétique, en ce contribuant à la réduction de la pauvreté et le renforcement de la résilience, en particulier pour les petits exploitants et les pasteurs.  </w:t>
      </w:r>
    </w:p>
    <w:p w14:paraId="19C17AC7" w14:textId="77777777" w:rsidR="00814B26" w:rsidRPr="00814B26" w:rsidRDefault="00814B26" w:rsidP="00AD2B5F">
      <w:pPr>
        <w:ind w:firstLine="60"/>
        <w:rPr>
          <w:lang w:val="fr-FR"/>
        </w:rPr>
      </w:pPr>
    </w:p>
    <w:p w14:paraId="2E8FDA65" w14:textId="77777777" w:rsidR="00814B26" w:rsidRPr="00AD2B5F" w:rsidRDefault="00814B26" w:rsidP="00AD2B5F">
      <w:pPr>
        <w:pStyle w:val="ListParagraph"/>
        <w:numPr>
          <w:ilvl w:val="0"/>
          <w:numId w:val="43"/>
        </w:numPr>
        <w:rPr>
          <w:lang w:val="fr-FR"/>
        </w:rPr>
      </w:pPr>
      <w:r w:rsidRPr="00AD2B5F">
        <w:rPr>
          <w:lang w:val="fr-FR"/>
        </w:rPr>
        <w:t xml:space="preserve">Nous nous sommes rencontrés pour célébrer les nombreux succès et partager l'expérience précieuse acquise, au Sahel et à travers le continent africain, par les agriculteurs, les éleveurs et les partenaires au développement qui ont développé des solutions pratiques, et ce à grande échelle.  </w:t>
      </w:r>
    </w:p>
    <w:p w14:paraId="5FBA0DB6" w14:textId="77777777" w:rsidR="00814B26" w:rsidRPr="00814B26" w:rsidRDefault="00814B26" w:rsidP="00AD2B5F">
      <w:pPr>
        <w:ind w:firstLine="60"/>
        <w:rPr>
          <w:lang w:val="fr-FR"/>
        </w:rPr>
      </w:pPr>
    </w:p>
    <w:p w14:paraId="7FACE1B8" w14:textId="77777777" w:rsidR="00814B26" w:rsidRPr="00AD2B5F" w:rsidRDefault="00814B26" w:rsidP="00AD2B5F">
      <w:pPr>
        <w:pStyle w:val="ListParagraph"/>
        <w:numPr>
          <w:ilvl w:val="0"/>
          <w:numId w:val="43"/>
        </w:numPr>
        <w:rPr>
          <w:lang w:val="fr-FR"/>
        </w:rPr>
      </w:pPr>
      <w:r w:rsidRPr="00AD2B5F">
        <w:rPr>
          <w:lang w:val="fr-FR"/>
        </w:rPr>
        <w:t xml:space="preserve">Nous avons noté qu'il existe des pratiques de reverdissement et de restauration des sols hautement efficaces et éprouvées qui ont déjà été adaptées et appliquées avec succès dans de nombreux contextes différents au Sahel comme dans d'autres pays africains. </w:t>
      </w:r>
    </w:p>
    <w:p w14:paraId="265C518C" w14:textId="77777777" w:rsidR="00814B26" w:rsidRPr="00814B26" w:rsidRDefault="00814B26" w:rsidP="00814B26">
      <w:pPr>
        <w:rPr>
          <w:lang w:val="fr-FR"/>
        </w:rPr>
      </w:pPr>
    </w:p>
    <w:p w14:paraId="3EB12B85" w14:textId="77777777" w:rsidR="00814B26" w:rsidRPr="00AD2B5F" w:rsidRDefault="00814B26" w:rsidP="00AD2B5F">
      <w:pPr>
        <w:pStyle w:val="ListParagraph"/>
        <w:numPr>
          <w:ilvl w:val="0"/>
          <w:numId w:val="43"/>
        </w:numPr>
        <w:rPr>
          <w:lang w:val="fr-FR"/>
        </w:rPr>
      </w:pPr>
      <w:r w:rsidRPr="00AD2B5F">
        <w:rPr>
          <w:lang w:val="fr-FR"/>
        </w:rPr>
        <w:t xml:space="preserve">Nous sommes convaincus qu’il est possible d’accélérer l’impact grâce à la restauration et à la régénération à grande échelle des </w:t>
      </w:r>
      <w:proofErr w:type="spellStart"/>
      <w:r w:rsidRPr="00AD2B5F">
        <w:rPr>
          <w:lang w:val="fr-FR"/>
        </w:rPr>
        <w:t>agro-écosystèmes</w:t>
      </w:r>
      <w:proofErr w:type="spellEnd"/>
      <w:r w:rsidRPr="00AD2B5F">
        <w:rPr>
          <w:lang w:val="fr-FR"/>
        </w:rPr>
        <w:t xml:space="preserve"> et des paysages forestiers, agroforestiers et pastoraux , autorisant ainsi la diversific</w:t>
      </w:r>
      <w:r w:rsidR="004551B6" w:rsidRPr="00AD2B5F">
        <w:rPr>
          <w:lang w:val="fr-FR"/>
        </w:rPr>
        <w:t xml:space="preserve">ation des moyens de subsistance, et ce </w:t>
      </w:r>
      <w:r w:rsidRPr="00AD2B5F">
        <w:rPr>
          <w:lang w:val="fr-FR"/>
        </w:rPr>
        <w:t xml:space="preserve">en intensifiant </w:t>
      </w:r>
      <w:r w:rsidR="004551B6" w:rsidRPr="00AD2B5F">
        <w:rPr>
          <w:lang w:val="fr-FR"/>
        </w:rPr>
        <w:t xml:space="preserve">rapidement et </w:t>
      </w:r>
      <w:r w:rsidRPr="00AD2B5F">
        <w:rPr>
          <w:lang w:val="fr-FR"/>
        </w:rPr>
        <w:t xml:space="preserve">à grande échelle </w:t>
      </w:r>
      <w:r w:rsidR="004551B6" w:rsidRPr="00AD2B5F">
        <w:rPr>
          <w:lang w:val="fr-FR"/>
        </w:rPr>
        <w:t>d</w:t>
      </w:r>
      <w:r w:rsidRPr="00AD2B5F">
        <w:rPr>
          <w:lang w:val="fr-FR"/>
        </w:rPr>
        <w:t>es solutions éprouvées et rentables.</w:t>
      </w:r>
    </w:p>
    <w:p w14:paraId="2DDF67FB" w14:textId="77777777" w:rsidR="00814B26" w:rsidRPr="00814B26" w:rsidRDefault="00814B26" w:rsidP="00814B26">
      <w:pPr>
        <w:rPr>
          <w:lang w:val="fr-FR"/>
        </w:rPr>
      </w:pPr>
    </w:p>
    <w:p w14:paraId="6EA4D9C7" w14:textId="77777777" w:rsidR="00814B26" w:rsidRPr="00AD2B5F" w:rsidRDefault="00814B26" w:rsidP="00AD2B5F">
      <w:pPr>
        <w:pStyle w:val="ListParagraph"/>
        <w:numPr>
          <w:ilvl w:val="0"/>
          <w:numId w:val="43"/>
        </w:numPr>
        <w:rPr>
          <w:lang w:val="fr-FR"/>
        </w:rPr>
      </w:pPr>
      <w:r w:rsidRPr="00AD2B5F">
        <w:rPr>
          <w:lang w:val="fr-FR"/>
        </w:rPr>
        <w:t>Nous avons constaté que la restauration à grande échelle des paysages agricoles et forestiers échelle est cruciale pour enrayer la dégradation des sols</w:t>
      </w:r>
      <w:r w:rsidR="00787BC9" w:rsidRPr="00AD2B5F">
        <w:rPr>
          <w:lang w:val="fr-FR"/>
        </w:rPr>
        <w:t>, mais</w:t>
      </w:r>
      <w:r w:rsidRPr="00AD2B5F">
        <w:rPr>
          <w:lang w:val="fr-FR"/>
        </w:rPr>
        <w:t xml:space="preserve"> qu’elle n’est pas encore irréversible. </w:t>
      </w:r>
      <w:r w:rsidR="004551B6" w:rsidRPr="00AD2B5F">
        <w:rPr>
          <w:lang w:val="fr-FR"/>
        </w:rPr>
        <w:t xml:space="preserve">Elle </w:t>
      </w:r>
      <w:r w:rsidR="00787BC9" w:rsidRPr="00AD2B5F">
        <w:rPr>
          <w:lang w:val="fr-FR"/>
        </w:rPr>
        <w:t>peut le devenir en plaçant</w:t>
      </w:r>
      <w:r w:rsidRPr="00AD2B5F">
        <w:rPr>
          <w:lang w:val="fr-FR"/>
        </w:rPr>
        <w:t xml:space="preserve"> les communautés au cœur des </w:t>
      </w:r>
      <w:r w:rsidR="00787BC9" w:rsidRPr="00AD2B5F">
        <w:rPr>
          <w:lang w:val="fr-FR"/>
        </w:rPr>
        <w:t xml:space="preserve">efforts de restauration, et ce </w:t>
      </w:r>
      <w:r w:rsidRPr="00AD2B5F">
        <w:rPr>
          <w:lang w:val="fr-FR"/>
        </w:rPr>
        <w:t xml:space="preserve">en leur apportant une expertise scientifique, en mettant l'accent sur les </w:t>
      </w:r>
      <w:r w:rsidRPr="00AD2B5F">
        <w:rPr>
          <w:lang w:val="fr-FR"/>
        </w:rPr>
        <w:lastRenderedPageBreak/>
        <w:t xml:space="preserve">espèces </w:t>
      </w:r>
      <w:r w:rsidR="00787BC9" w:rsidRPr="00AD2B5F">
        <w:rPr>
          <w:lang w:val="fr-FR"/>
        </w:rPr>
        <w:t xml:space="preserve">qui leur sont </w:t>
      </w:r>
      <w:r w:rsidRPr="00AD2B5F">
        <w:rPr>
          <w:lang w:val="fr-FR"/>
        </w:rPr>
        <w:t xml:space="preserve">utiles et </w:t>
      </w:r>
      <w:r w:rsidR="00787BC9" w:rsidRPr="00AD2B5F">
        <w:rPr>
          <w:lang w:val="fr-FR"/>
        </w:rPr>
        <w:t xml:space="preserve">en respectant leurs </w:t>
      </w:r>
      <w:r w:rsidRPr="00AD2B5F">
        <w:rPr>
          <w:lang w:val="fr-FR"/>
        </w:rPr>
        <w:t xml:space="preserve">préférences en matière </w:t>
      </w:r>
      <w:r w:rsidR="004551B6" w:rsidRPr="00AD2B5F">
        <w:rPr>
          <w:lang w:val="fr-FR"/>
        </w:rPr>
        <w:t>d</w:t>
      </w:r>
      <w:r w:rsidRPr="00AD2B5F">
        <w:rPr>
          <w:lang w:val="fr-FR"/>
        </w:rPr>
        <w:t xml:space="preserve">'appui </w:t>
      </w:r>
      <w:r w:rsidR="004551B6" w:rsidRPr="00AD2B5F">
        <w:rPr>
          <w:lang w:val="fr-FR"/>
        </w:rPr>
        <w:t xml:space="preserve">à </w:t>
      </w:r>
      <w:r w:rsidRPr="00AD2B5F">
        <w:rPr>
          <w:lang w:val="fr-FR"/>
        </w:rPr>
        <w:t>leurs moyens de subsistance.</w:t>
      </w:r>
    </w:p>
    <w:p w14:paraId="4543A014" w14:textId="77777777" w:rsidR="00814B26" w:rsidRPr="00814B26" w:rsidRDefault="00814B26" w:rsidP="00AD2B5F">
      <w:pPr>
        <w:ind w:firstLine="60"/>
        <w:rPr>
          <w:lang w:val="fr-FR"/>
        </w:rPr>
      </w:pPr>
    </w:p>
    <w:p w14:paraId="4E60F19C" w14:textId="77777777" w:rsidR="00814B26" w:rsidRPr="00814B26" w:rsidRDefault="00814B26" w:rsidP="00814B26">
      <w:pPr>
        <w:rPr>
          <w:lang w:val="fr-FR"/>
        </w:rPr>
      </w:pPr>
    </w:p>
    <w:p w14:paraId="7821DF69" w14:textId="77777777" w:rsidR="00814B26" w:rsidRPr="00AD2B5F" w:rsidRDefault="00814B26" w:rsidP="00AD2B5F">
      <w:pPr>
        <w:pStyle w:val="ListParagraph"/>
        <w:numPr>
          <w:ilvl w:val="0"/>
          <w:numId w:val="43"/>
        </w:numPr>
        <w:rPr>
          <w:lang w:val="fr-FR"/>
        </w:rPr>
      </w:pPr>
      <w:r w:rsidRPr="00AD2B5F">
        <w:rPr>
          <w:lang w:val="fr-FR"/>
        </w:rPr>
        <w:t xml:space="preserve">Nous sommes conscients que la dégradation des sols ne peut être combattue </w:t>
      </w:r>
      <w:r w:rsidR="00787BC9" w:rsidRPr="00AD2B5F">
        <w:rPr>
          <w:lang w:val="fr-FR"/>
        </w:rPr>
        <w:t xml:space="preserve">qu’en libérant </w:t>
      </w:r>
      <w:r w:rsidRPr="00AD2B5F">
        <w:rPr>
          <w:lang w:val="fr-FR"/>
        </w:rPr>
        <w:t xml:space="preserve">le potentiel économique des terres </w:t>
      </w:r>
      <w:r w:rsidR="00787BC9" w:rsidRPr="00AD2B5F">
        <w:rPr>
          <w:lang w:val="fr-FR"/>
        </w:rPr>
        <w:t>semi-</w:t>
      </w:r>
      <w:r w:rsidRPr="00AD2B5F">
        <w:rPr>
          <w:lang w:val="fr-FR"/>
        </w:rPr>
        <w:t xml:space="preserve">arides </w:t>
      </w:r>
      <w:r w:rsidR="00787BC9" w:rsidRPr="00AD2B5F">
        <w:rPr>
          <w:lang w:val="fr-FR"/>
        </w:rPr>
        <w:t>d’Afrique</w:t>
      </w:r>
      <w:r w:rsidRPr="00AD2B5F">
        <w:rPr>
          <w:lang w:val="fr-FR"/>
        </w:rPr>
        <w:t>,</w:t>
      </w:r>
      <w:r w:rsidR="00787BC9" w:rsidRPr="00AD2B5F">
        <w:rPr>
          <w:lang w:val="fr-FR"/>
        </w:rPr>
        <w:t xml:space="preserve"> grâce à </w:t>
      </w:r>
      <w:r w:rsidRPr="00AD2B5F">
        <w:rPr>
          <w:lang w:val="fr-FR"/>
        </w:rPr>
        <w:t xml:space="preserve">la Grande Muraille Verte du Sahel. </w:t>
      </w:r>
      <w:r w:rsidR="00787BC9" w:rsidRPr="00AD2B5F">
        <w:rPr>
          <w:lang w:val="fr-FR"/>
        </w:rPr>
        <w:t xml:space="preserve">Ces terres </w:t>
      </w:r>
      <w:r w:rsidRPr="00AD2B5F">
        <w:rPr>
          <w:lang w:val="fr-FR"/>
        </w:rPr>
        <w:t>abrite</w:t>
      </w:r>
      <w:r w:rsidR="00787BC9" w:rsidRPr="00AD2B5F">
        <w:rPr>
          <w:lang w:val="fr-FR"/>
        </w:rPr>
        <w:t>nt</w:t>
      </w:r>
      <w:r w:rsidRPr="00AD2B5F">
        <w:rPr>
          <w:lang w:val="fr-FR"/>
        </w:rPr>
        <w:t xml:space="preserve"> un grand nombre de jeunes en quête d'emploi. La croissance économique doit être stimulée en exploitant le potentiel des produits forestiers non ligneux, en collaborant avec les communautés locales pour développer des chaînes de valeur </w:t>
      </w:r>
      <w:r w:rsidR="00787BC9" w:rsidRPr="00AD2B5F">
        <w:rPr>
          <w:lang w:val="fr-FR"/>
        </w:rPr>
        <w:t>et en veillant à ce que l'</w:t>
      </w:r>
      <w:r w:rsidRPr="00AD2B5F">
        <w:rPr>
          <w:lang w:val="fr-FR"/>
        </w:rPr>
        <w:t>économie aille de pair avec l'écologie</w:t>
      </w:r>
      <w:r w:rsidR="00787BC9" w:rsidRPr="00AD2B5F">
        <w:rPr>
          <w:lang w:val="fr-FR"/>
        </w:rPr>
        <w:t> </w:t>
      </w:r>
      <w:r w:rsidRPr="00AD2B5F">
        <w:rPr>
          <w:lang w:val="fr-FR"/>
        </w:rPr>
        <w:t xml:space="preserve"> en protégeant l'environnement </w:t>
      </w:r>
      <w:r w:rsidR="00787BC9" w:rsidRPr="00AD2B5F">
        <w:rPr>
          <w:lang w:val="fr-FR"/>
        </w:rPr>
        <w:t>tout en augmentant les revenus et créant</w:t>
      </w:r>
      <w:r w:rsidRPr="00AD2B5F">
        <w:rPr>
          <w:lang w:val="fr-FR"/>
        </w:rPr>
        <w:t xml:space="preserve"> des emplois.</w:t>
      </w:r>
    </w:p>
    <w:p w14:paraId="4684B502" w14:textId="77777777" w:rsidR="00787BC9" w:rsidRPr="00814B26" w:rsidRDefault="00787BC9" w:rsidP="00814B26">
      <w:pPr>
        <w:rPr>
          <w:lang w:val="fr-FR"/>
        </w:rPr>
      </w:pPr>
    </w:p>
    <w:p w14:paraId="6C20DCEC" w14:textId="77777777" w:rsidR="00814B26" w:rsidRPr="00AD2B5F" w:rsidRDefault="00787BC9" w:rsidP="00AD2B5F">
      <w:pPr>
        <w:pStyle w:val="ListParagraph"/>
        <w:numPr>
          <w:ilvl w:val="0"/>
          <w:numId w:val="43"/>
        </w:numPr>
        <w:rPr>
          <w:lang w:val="fr-FR"/>
        </w:rPr>
      </w:pPr>
      <w:r w:rsidRPr="00AD2B5F">
        <w:rPr>
          <w:lang w:val="fr-FR"/>
        </w:rPr>
        <w:t xml:space="preserve">Nous reconnaissons qu'une approche intégrée, </w:t>
      </w:r>
      <w:r w:rsidR="00814B26" w:rsidRPr="00AD2B5F">
        <w:rPr>
          <w:lang w:val="fr-FR"/>
        </w:rPr>
        <w:t>adaptée à chaque c</w:t>
      </w:r>
      <w:r w:rsidRPr="00AD2B5F">
        <w:rPr>
          <w:lang w:val="fr-FR"/>
        </w:rPr>
        <w:t xml:space="preserve">ontexte social et </w:t>
      </w:r>
      <w:proofErr w:type="spellStart"/>
      <w:r w:rsidRPr="00AD2B5F">
        <w:rPr>
          <w:lang w:val="fr-FR"/>
        </w:rPr>
        <w:t>agroécologique</w:t>
      </w:r>
      <w:proofErr w:type="spellEnd"/>
      <w:r w:rsidRPr="00AD2B5F">
        <w:rPr>
          <w:lang w:val="fr-FR"/>
        </w:rPr>
        <w:t xml:space="preserve"> et combinant culture</w:t>
      </w:r>
      <w:r w:rsidR="00814B26" w:rsidRPr="00AD2B5F">
        <w:rPr>
          <w:lang w:val="fr-FR"/>
        </w:rPr>
        <w:t>s</w:t>
      </w:r>
      <w:r w:rsidRPr="00AD2B5F">
        <w:rPr>
          <w:lang w:val="fr-FR"/>
        </w:rPr>
        <w:t>,</w:t>
      </w:r>
      <w:r w:rsidR="00814B26" w:rsidRPr="00AD2B5F">
        <w:rPr>
          <w:lang w:val="fr-FR"/>
        </w:rPr>
        <w:t xml:space="preserve"> </w:t>
      </w:r>
      <w:r w:rsidRPr="00AD2B5F">
        <w:rPr>
          <w:lang w:val="fr-FR"/>
        </w:rPr>
        <w:t xml:space="preserve">arbres et </w:t>
      </w:r>
      <w:r w:rsidR="00814B26" w:rsidRPr="00AD2B5F">
        <w:rPr>
          <w:lang w:val="fr-FR"/>
        </w:rPr>
        <w:t xml:space="preserve">élevage </w:t>
      </w:r>
      <w:r w:rsidR="00111AE9" w:rsidRPr="00AD2B5F">
        <w:rPr>
          <w:lang w:val="fr-FR"/>
        </w:rPr>
        <w:t xml:space="preserve">est nécessaire de toute urgence ; qu’elle doit promouvoir </w:t>
      </w:r>
      <w:r w:rsidR="00814B26" w:rsidRPr="00AD2B5F">
        <w:rPr>
          <w:lang w:val="fr-FR"/>
        </w:rPr>
        <w:t>de</w:t>
      </w:r>
      <w:r w:rsidR="00111AE9" w:rsidRPr="00AD2B5F">
        <w:rPr>
          <w:lang w:val="fr-FR"/>
        </w:rPr>
        <w:t>s</w:t>
      </w:r>
      <w:r w:rsidR="00814B26" w:rsidRPr="00AD2B5F">
        <w:rPr>
          <w:lang w:val="fr-FR"/>
        </w:rPr>
        <w:t xml:space="preserve"> énergie</w:t>
      </w:r>
      <w:r w:rsidR="00111AE9" w:rsidRPr="00AD2B5F">
        <w:rPr>
          <w:lang w:val="fr-FR"/>
        </w:rPr>
        <w:t>s</w:t>
      </w:r>
      <w:r w:rsidR="00814B26" w:rsidRPr="00AD2B5F">
        <w:rPr>
          <w:lang w:val="fr-FR"/>
        </w:rPr>
        <w:t xml:space="preserve"> de substitution pour la cuisine, </w:t>
      </w:r>
      <w:r w:rsidR="00111AE9" w:rsidRPr="00AD2B5F">
        <w:rPr>
          <w:lang w:val="fr-FR"/>
        </w:rPr>
        <w:t xml:space="preserve">une </w:t>
      </w:r>
      <w:r w:rsidR="00814B26" w:rsidRPr="00AD2B5F">
        <w:rPr>
          <w:lang w:val="fr-FR"/>
        </w:rPr>
        <w:t>utilisation durable du bois</w:t>
      </w:r>
      <w:r w:rsidR="00111AE9" w:rsidRPr="00AD2B5F">
        <w:rPr>
          <w:lang w:val="fr-FR"/>
        </w:rPr>
        <w:t xml:space="preserve"> de chauffe, une gestion des </w:t>
      </w:r>
      <w:r w:rsidR="00814B26" w:rsidRPr="00AD2B5F">
        <w:rPr>
          <w:lang w:val="fr-FR"/>
        </w:rPr>
        <w:t>pâturage</w:t>
      </w:r>
      <w:r w:rsidR="00111AE9" w:rsidRPr="00AD2B5F">
        <w:rPr>
          <w:lang w:val="fr-FR"/>
        </w:rPr>
        <w:t>s</w:t>
      </w:r>
      <w:r w:rsidR="00814B26" w:rsidRPr="00AD2B5F">
        <w:rPr>
          <w:lang w:val="fr-FR"/>
        </w:rPr>
        <w:t xml:space="preserve"> en rotation et </w:t>
      </w:r>
      <w:r w:rsidR="00111AE9" w:rsidRPr="00AD2B5F">
        <w:rPr>
          <w:lang w:val="fr-FR"/>
        </w:rPr>
        <w:t xml:space="preserve">une </w:t>
      </w:r>
      <w:r w:rsidR="00814B26" w:rsidRPr="00AD2B5F">
        <w:rPr>
          <w:lang w:val="fr-FR"/>
        </w:rPr>
        <w:t xml:space="preserve">amélioration des systèmes pastoraux. Cette approche intégrée </w:t>
      </w:r>
      <w:r w:rsidR="00111AE9" w:rsidRPr="00AD2B5F">
        <w:rPr>
          <w:lang w:val="fr-FR"/>
        </w:rPr>
        <w:t xml:space="preserve">est la fondation qui assurera </w:t>
      </w:r>
      <w:r w:rsidR="00814B26" w:rsidRPr="00AD2B5F">
        <w:rPr>
          <w:lang w:val="fr-FR"/>
        </w:rPr>
        <w:t xml:space="preserve">la résilience des systèmes </w:t>
      </w:r>
      <w:proofErr w:type="gramStart"/>
      <w:r w:rsidR="00814B26" w:rsidRPr="00AD2B5F">
        <w:rPr>
          <w:lang w:val="fr-FR"/>
        </w:rPr>
        <w:t>agricoles ,</w:t>
      </w:r>
      <w:proofErr w:type="gramEnd"/>
      <w:r w:rsidR="00814B26" w:rsidRPr="00AD2B5F">
        <w:rPr>
          <w:lang w:val="fr-FR"/>
        </w:rPr>
        <w:t xml:space="preserve"> forestiers et pastoraux au</w:t>
      </w:r>
      <w:r w:rsidR="00111AE9" w:rsidRPr="00AD2B5F">
        <w:rPr>
          <w:lang w:val="fr-FR"/>
        </w:rPr>
        <w:t>x</w:t>
      </w:r>
      <w:r w:rsidR="00814B26" w:rsidRPr="00AD2B5F">
        <w:rPr>
          <w:lang w:val="fr-FR"/>
        </w:rPr>
        <w:t xml:space="preserve"> changement</w:t>
      </w:r>
      <w:r w:rsidR="00111AE9" w:rsidRPr="00AD2B5F">
        <w:rPr>
          <w:lang w:val="fr-FR"/>
        </w:rPr>
        <w:t>s</w:t>
      </w:r>
      <w:r w:rsidR="00814B26" w:rsidRPr="00AD2B5F">
        <w:rPr>
          <w:lang w:val="fr-FR"/>
        </w:rPr>
        <w:t xml:space="preserve"> climatique .</w:t>
      </w:r>
    </w:p>
    <w:p w14:paraId="43C849B6" w14:textId="77777777" w:rsidR="00814B26" w:rsidRPr="00814B26" w:rsidRDefault="00814B26" w:rsidP="00AD2B5F">
      <w:pPr>
        <w:ind w:firstLine="60"/>
        <w:rPr>
          <w:lang w:val="fr-FR"/>
        </w:rPr>
      </w:pPr>
    </w:p>
    <w:p w14:paraId="75C0AE3F" w14:textId="77777777" w:rsidR="00814B26" w:rsidRPr="00AD2B5F" w:rsidRDefault="00814B26" w:rsidP="00AD2B5F">
      <w:pPr>
        <w:pStyle w:val="ListParagraph"/>
        <w:numPr>
          <w:ilvl w:val="0"/>
          <w:numId w:val="43"/>
        </w:numPr>
        <w:rPr>
          <w:lang w:val="fr-FR"/>
        </w:rPr>
      </w:pPr>
      <w:r w:rsidRPr="00AD2B5F">
        <w:rPr>
          <w:lang w:val="fr-FR"/>
        </w:rPr>
        <w:t xml:space="preserve">Nous soulignons que la gestion prudente de ces systèmes </w:t>
      </w:r>
      <w:proofErr w:type="spellStart"/>
      <w:r w:rsidRPr="00AD2B5F">
        <w:rPr>
          <w:lang w:val="fr-FR"/>
        </w:rPr>
        <w:t>agroécologiques</w:t>
      </w:r>
      <w:proofErr w:type="spellEnd"/>
      <w:r w:rsidRPr="00AD2B5F">
        <w:rPr>
          <w:lang w:val="fr-FR"/>
        </w:rPr>
        <w:t xml:space="preserve"> est la base d'une stratégie </w:t>
      </w:r>
      <w:r w:rsidR="00111AE9" w:rsidRPr="00AD2B5F">
        <w:rPr>
          <w:lang w:val="fr-FR"/>
        </w:rPr>
        <w:t>pour combattre la famine, la malnutrition</w:t>
      </w:r>
      <w:r w:rsidRPr="00AD2B5F">
        <w:rPr>
          <w:lang w:val="fr-FR"/>
        </w:rPr>
        <w:t xml:space="preserve">, créer un nombre considérable d'emplois en milieu rural, </w:t>
      </w:r>
      <w:r w:rsidR="00111AE9" w:rsidRPr="00AD2B5F">
        <w:rPr>
          <w:lang w:val="fr-FR"/>
        </w:rPr>
        <w:t>et  r</w:t>
      </w:r>
      <w:r w:rsidRPr="00AD2B5F">
        <w:rPr>
          <w:lang w:val="fr-FR"/>
        </w:rPr>
        <w:t xml:space="preserve">éduire les conflits autour des ressources tout en luttant contre la dégradation des terres. </w:t>
      </w:r>
      <w:r w:rsidR="00CD1ACA" w:rsidRPr="00AD2B5F">
        <w:rPr>
          <w:lang w:val="fr-FR"/>
        </w:rPr>
        <w:t xml:space="preserve">Les </w:t>
      </w:r>
      <w:r w:rsidR="00111AE9" w:rsidRPr="00AD2B5F">
        <w:rPr>
          <w:lang w:val="fr-FR"/>
        </w:rPr>
        <w:t xml:space="preserve">producteurs et </w:t>
      </w:r>
      <w:r w:rsidR="00CD1ACA" w:rsidRPr="00AD2B5F">
        <w:rPr>
          <w:lang w:val="fr-FR"/>
        </w:rPr>
        <w:t>l</w:t>
      </w:r>
      <w:r w:rsidR="00111AE9" w:rsidRPr="00AD2B5F">
        <w:rPr>
          <w:lang w:val="fr-FR"/>
        </w:rPr>
        <w:t xml:space="preserve">es </w:t>
      </w:r>
      <w:r w:rsidRPr="00AD2B5F">
        <w:rPr>
          <w:lang w:val="fr-FR"/>
        </w:rPr>
        <w:t>éleveurs</w:t>
      </w:r>
      <w:r w:rsidR="00CD1ACA" w:rsidRPr="00AD2B5F">
        <w:rPr>
          <w:lang w:val="fr-FR"/>
        </w:rPr>
        <w:t xml:space="preserve"> peuvent être </w:t>
      </w:r>
      <w:r w:rsidRPr="00AD2B5F">
        <w:rPr>
          <w:lang w:val="fr-FR"/>
        </w:rPr>
        <w:t>convaincus de protéger et de régénérer des</w:t>
      </w:r>
      <w:r w:rsidR="00770530" w:rsidRPr="00AD2B5F">
        <w:rPr>
          <w:lang w:val="fr-FR"/>
        </w:rPr>
        <w:t xml:space="preserve"> fortes</w:t>
      </w:r>
      <w:r w:rsidRPr="00AD2B5F">
        <w:rPr>
          <w:lang w:val="fr-FR"/>
        </w:rPr>
        <w:t xml:space="preserve"> densités d'arbres sur leurs terres, </w:t>
      </w:r>
      <w:r w:rsidR="00CD1ACA" w:rsidRPr="00AD2B5F">
        <w:rPr>
          <w:lang w:val="fr-FR"/>
        </w:rPr>
        <w:t xml:space="preserve">créant </w:t>
      </w:r>
      <w:r w:rsidRPr="00AD2B5F">
        <w:rPr>
          <w:lang w:val="fr-FR"/>
        </w:rPr>
        <w:t>ainsi un environnement propice à la restauration.</w:t>
      </w:r>
    </w:p>
    <w:p w14:paraId="7BE98CA3" w14:textId="77777777" w:rsidR="00814B26" w:rsidRPr="00814B26" w:rsidRDefault="00814B26" w:rsidP="00814B26">
      <w:pPr>
        <w:rPr>
          <w:lang w:val="fr-FR"/>
        </w:rPr>
      </w:pPr>
    </w:p>
    <w:p w14:paraId="49C53CD4" w14:textId="77777777" w:rsidR="00814B26" w:rsidRPr="00AD2B5F" w:rsidRDefault="00814B26" w:rsidP="00AD2B5F">
      <w:pPr>
        <w:pStyle w:val="ListParagraph"/>
        <w:numPr>
          <w:ilvl w:val="0"/>
          <w:numId w:val="43"/>
        </w:numPr>
        <w:rPr>
          <w:lang w:val="fr-FR"/>
        </w:rPr>
      </w:pPr>
      <w:r w:rsidRPr="00AD2B5F">
        <w:rPr>
          <w:lang w:val="fr-FR"/>
        </w:rPr>
        <w:t xml:space="preserve">Parmi ces pratiques, nous avons noté que la régénération naturelle </w:t>
      </w:r>
      <w:r w:rsidR="00CD1ACA" w:rsidRPr="00AD2B5F">
        <w:rPr>
          <w:lang w:val="fr-FR"/>
        </w:rPr>
        <w:t xml:space="preserve">assistée des arbres (RNA) </w:t>
      </w:r>
      <w:r w:rsidRPr="00AD2B5F">
        <w:rPr>
          <w:lang w:val="fr-FR"/>
        </w:rPr>
        <w:t xml:space="preserve">est une approche rapide, peu coûteuse et facile à reproduire </w:t>
      </w:r>
      <w:r w:rsidR="00CD1ACA" w:rsidRPr="00AD2B5F">
        <w:rPr>
          <w:lang w:val="fr-FR"/>
        </w:rPr>
        <w:t xml:space="preserve">par </w:t>
      </w:r>
      <w:r w:rsidRPr="00AD2B5F">
        <w:rPr>
          <w:lang w:val="fr-FR"/>
        </w:rPr>
        <w:t>les agriculteurs, les éleveurs, les jeunes et les femmes</w:t>
      </w:r>
      <w:r w:rsidR="00770530" w:rsidRPr="00AD2B5F">
        <w:rPr>
          <w:lang w:val="fr-FR"/>
        </w:rPr>
        <w:t>. Elle permet</w:t>
      </w:r>
      <w:r w:rsidR="00CD1ACA" w:rsidRPr="00AD2B5F">
        <w:rPr>
          <w:lang w:val="fr-FR"/>
        </w:rPr>
        <w:t xml:space="preserve"> de restaurer les </w:t>
      </w:r>
      <w:r w:rsidR="00770530" w:rsidRPr="00AD2B5F">
        <w:rPr>
          <w:lang w:val="fr-FR"/>
        </w:rPr>
        <w:t xml:space="preserve">paysages dégradés, stimulant ainsi </w:t>
      </w:r>
      <w:r w:rsidRPr="00AD2B5F">
        <w:rPr>
          <w:lang w:val="fr-FR"/>
        </w:rPr>
        <w:t xml:space="preserve">la productivité agricole, </w:t>
      </w:r>
      <w:r w:rsidR="00770530" w:rsidRPr="00AD2B5F">
        <w:rPr>
          <w:lang w:val="fr-FR"/>
        </w:rPr>
        <w:t xml:space="preserve">la production de </w:t>
      </w:r>
      <w:r w:rsidR="00CD1ACA" w:rsidRPr="00AD2B5F">
        <w:rPr>
          <w:lang w:val="fr-FR"/>
        </w:rPr>
        <w:t>bois de chauffe</w:t>
      </w:r>
      <w:r w:rsidRPr="00AD2B5F">
        <w:rPr>
          <w:lang w:val="fr-FR"/>
        </w:rPr>
        <w:t xml:space="preserve">, et </w:t>
      </w:r>
      <w:r w:rsidR="00770530" w:rsidRPr="00AD2B5F">
        <w:rPr>
          <w:lang w:val="fr-FR"/>
        </w:rPr>
        <w:t>o</w:t>
      </w:r>
      <w:r w:rsidR="00D12B62" w:rsidRPr="00AD2B5F">
        <w:rPr>
          <w:lang w:val="fr-FR"/>
        </w:rPr>
        <w:t xml:space="preserve">ffrant des opportunités de développer </w:t>
      </w:r>
      <w:r w:rsidRPr="00AD2B5F">
        <w:rPr>
          <w:lang w:val="fr-FR"/>
        </w:rPr>
        <w:t xml:space="preserve">des </w:t>
      </w:r>
      <w:r w:rsidR="00D12B62" w:rsidRPr="00AD2B5F">
        <w:rPr>
          <w:lang w:val="fr-FR"/>
        </w:rPr>
        <w:t xml:space="preserve">marchés pour </w:t>
      </w:r>
      <w:r w:rsidRPr="00AD2B5F">
        <w:rPr>
          <w:lang w:val="fr-FR"/>
        </w:rPr>
        <w:t xml:space="preserve">des produits forestiers non </w:t>
      </w:r>
      <w:r w:rsidR="00D12B62" w:rsidRPr="00AD2B5F">
        <w:rPr>
          <w:lang w:val="fr-FR"/>
        </w:rPr>
        <w:t>ligneux</w:t>
      </w:r>
      <w:r w:rsidRPr="00AD2B5F">
        <w:rPr>
          <w:lang w:val="fr-FR"/>
        </w:rPr>
        <w:t>.</w:t>
      </w:r>
    </w:p>
    <w:p w14:paraId="2EBB7559" w14:textId="77777777" w:rsidR="00814B26" w:rsidRPr="00814B26" w:rsidRDefault="00814B26" w:rsidP="00AD2B5F">
      <w:pPr>
        <w:ind w:firstLine="60"/>
        <w:rPr>
          <w:lang w:val="fr-FR"/>
        </w:rPr>
      </w:pPr>
    </w:p>
    <w:p w14:paraId="6891931F" w14:textId="77777777" w:rsidR="00814B26" w:rsidRPr="00AD2B5F" w:rsidRDefault="00814B26" w:rsidP="00AD2B5F">
      <w:pPr>
        <w:pStyle w:val="ListParagraph"/>
        <w:numPr>
          <w:ilvl w:val="0"/>
          <w:numId w:val="43"/>
        </w:numPr>
        <w:rPr>
          <w:lang w:val="fr-FR"/>
        </w:rPr>
      </w:pPr>
      <w:r w:rsidRPr="00AD2B5F">
        <w:rPr>
          <w:lang w:val="fr-FR"/>
        </w:rPr>
        <w:t xml:space="preserve">Nous </w:t>
      </w:r>
      <w:r w:rsidR="00D12B62" w:rsidRPr="00AD2B5F">
        <w:rPr>
          <w:lang w:val="fr-FR"/>
        </w:rPr>
        <w:t xml:space="preserve">constatons </w:t>
      </w:r>
      <w:r w:rsidRPr="00AD2B5F">
        <w:rPr>
          <w:lang w:val="fr-FR"/>
        </w:rPr>
        <w:t xml:space="preserve">que plusieurs pays du Sahel, dont le Niger, le Burkina Faso, le Mali et le Ghana, ainsi que de nombreux autres pays africains, </w:t>
      </w:r>
      <w:r w:rsidR="00D12B62" w:rsidRPr="00AD2B5F">
        <w:rPr>
          <w:lang w:val="fr-FR"/>
        </w:rPr>
        <w:t xml:space="preserve">ont avec succès mis en </w:t>
      </w:r>
      <w:r w:rsidRPr="00AD2B5F">
        <w:rPr>
          <w:lang w:val="fr-FR"/>
        </w:rPr>
        <w:t xml:space="preserve">œuvre </w:t>
      </w:r>
      <w:r w:rsidR="00D12B62" w:rsidRPr="00AD2B5F">
        <w:rPr>
          <w:lang w:val="fr-FR"/>
        </w:rPr>
        <w:t xml:space="preserve">des </w:t>
      </w:r>
      <w:r w:rsidRPr="00AD2B5F">
        <w:rPr>
          <w:lang w:val="fr-FR"/>
        </w:rPr>
        <w:t>programme</w:t>
      </w:r>
      <w:r w:rsidR="00D12B62" w:rsidRPr="00AD2B5F">
        <w:rPr>
          <w:lang w:val="fr-FR"/>
        </w:rPr>
        <w:t>s</w:t>
      </w:r>
      <w:r w:rsidRPr="00AD2B5F">
        <w:rPr>
          <w:lang w:val="fr-FR"/>
        </w:rPr>
        <w:t xml:space="preserve"> </w:t>
      </w:r>
      <w:r w:rsidR="00D12B62" w:rsidRPr="00AD2B5F">
        <w:rPr>
          <w:lang w:val="fr-FR"/>
        </w:rPr>
        <w:t>de promotion de la RNA</w:t>
      </w:r>
      <w:r w:rsidRPr="00AD2B5F">
        <w:rPr>
          <w:lang w:val="fr-FR"/>
        </w:rPr>
        <w:t>.</w:t>
      </w:r>
    </w:p>
    <w:p w14:paraId="33C60A84" w14:textId="77777777" w:rsidR="00814B26" w:rsidRPr="00814B26" w:rsidRDefault="00814B26" w:rsidP="00AD2B5F">
      <w:pPr>
        <w:ind w:firstLine="60"/>
        <w:rPr>
          <w:lang w:val="fr-FR"/>
        </w:rPr>
      </w:pPr>
    </w:p>
    <w:p w14:paraId="4F8E4644" w14:textId="77777777" w:rsidR="00814B26" w:rsidRPr="00AD2B5F" w:rsidRDefault="00814B26" w:rsidP="00AD2B5F">
      <w:pPr>
        <w:pStyle w:val="ListParagraph"/>
        <w:numPr>
          <w:ilvl w:val="0"/>
          <w:numId w:val="43"/>
        </w:numPr>
        <w:rPr>
          <w:lang w:val="fr-FR"/>
        </w:rPr>
      </w:pPr>
      <w:r w:rsidRPr="00AD2B5F">
        <w:rPr>
          <w:lang w:val="fr-FR"/>
        </w:rPr>
        <w:t xml:space="preserve">Nous avons pris note du fait qu’en plus des progrès importants réalisés </w:t>
      </w:r>
      <w:r w:rsidR="00D12B62" w:rsidRPr="00AD2B5F">
        <w:rPr>
          <w:lang w:val="fr-FR"/>
        </w:rPr>
        <w:t>grâce à la RNA</w:t>
      </w:r>
      <w:r w:rsidRPr="00AD2B5F">
        <w:rPr>
          <w:lang w:val="fr-FR"/>
        </w:rPr>
        <w:t xml:space="preserve"> combiné</w:t>
      </w:r>
      <w:r w:rsidR="00D12B62" w:rsidRPr="00AD2B5F">
        <w:rPr>
          <w:lang w:val="fr-FR"/>
        </w:rPr>
        <w:t>e</w:t>
      </w:r>
      <w:r w:rsidRPr="00AD2B5F">
        <w:rPr>
          <w:lang w:val="fr-FR"/>
        </w:rPr>
        <w:t xml:space="preserve"> à des plantations </w:t>
      </w:r>
      <w:r w:rsidR="00D12B62" w:rsidRPr="00AD2B5F">
        <w:rPr>
          <w:lang w:val="fr-FR"/>
        </w:rPr>
        <w:t xml:space="preserve">d’appoint, d’autres </w:t>
      </w:r>
      <w:r w:rsidRPr="00AD2B5F">
        <w:rPr>
          <w:lang w:val="fr-FR"/>
        </w:rPr>
        <w:t>avancées majeures en agroécologie et en restauration des terres ont été réalisées. Celles-ci incluent des méthodes de conservation du sol et de l’eau par l</w:t>
      </w:r>
      <w:r w:rsidR="002458C1" w:rsidRPr="00AD2B5F">
        <w:rPr>
          <w:lang w:val="fr-FR"/>
        </w:rPr>
        <w:t>a plantation et l’ensemencement d’</w:t>
      </w:r>
      <w:r w:rsidRPr="00AD2B5F">
        <w:rPr>
          <w:lang w:val="fr-FR"/>
        </w:rPr>
        <w:t>essences indigènes d’arb</w:t>
      </w:r>
      <w:r w:rsidR="002458C1" w:rsidRPr="00AD2B5F">
        <w:rPr>
          <w:lang w:val="fr-FR"/>
        </w:rPr>
        <w:t>res, d’arbustes et de graminées; des digues de roche perméables ;</w:t>
      </w:r>
      <w:r w:rsidRPr="00AD2B5F">
        <w:rPr>
          <w:lang w:val="fr-FR"/>
        </w:rPr>
        <w:t xml:space="preserve"> des dem</w:t>
      </w:r>
      <w:r w:rsidR="002458C1" w:rsidRPr="00AD2B5F">
        <w:rPr>
          <w:lang w:val="fr-FR"/>
        </w:rPr>
        <w:t xml:space="preserve">i-lunes ; </w:t>
      </w:r>
      <w:r w:rsidRPr="00AD2B5F">
        <w:rPr>
          <w:lang w:val="fr-FR"/>
        </w:rPr>
        <w:t xml:space="preserve">des </w:t>
      </w:r>
      <w:r w:rsidRPr="00AD2B5F">
        <w:rPr>
          <w:lang w:val="fr-FR"/>
        </w:rPr>
        <w:lastRenderedPageBreak/>
        <w:t xml:space="preserve">bassins de plantation </w:t>
      </w:r>
      <w:proofErr w:type="spellStart"/>
      <w:r w:rsidRPr="00AD2B5F">
        <w:rPr>
          <w:lang w:val="fr-FR"/>
        </w:rPr>
        <w:t>Zaï</w:t>
      </w:r>
      <w:proofErr w:type="spellEnd"/>
      <w:r w:rsidRPr="00AD2B5F">
        <w:rPr>
          <w:lang w:val="fr-FR"/>
        </w:rPr>
        <w:t xml:space="preserve">; </w:t>
      </w:r>
      <w:r w:rsidR="002458C1" w:rsidRPr="00AD2B5F">
        <w:rPr>
          <w:lang w:val="fr-FR"/>
        </w:rPr>
        <w:t xml:space="preserve">la </w:t>
      </w:r>
      <w:r w:rsidRPr="00AD2B5F">
        <w:rPr>
          <w:lang w:val="fr-FR"/>
        </w:rPr>
        <w:t xml:space="preserve">culture intercalaire de vivaces et de légumineuses avec des céréales; </w:t>
      </w:r>
      <w:r w:rsidR="002458C1" w:rsidRPr="00AD2B5F">
        <w:rPr>
          <w:lang w:val="fr-FR"/>
        </w:rPr>
        <w:t>l’</w:t>
      </w:r>
      <w:r w:rsidRPr="00AD2B5F">
        <w:rPr>
          <w:lang w:val="fr-FR"/>
        </w:rPr>
        <w:t xml:space="preserve">intégration </w:t>
      </w:r>
      <w:r w:rsidR="002458C1" w:rsidRPr="00AD2B5F">
        <w:rPr>
          <w:lang w:val="fr-FR"/>
        </w:rPr>
        <w:t xml:space="preserve">des </w:t>
      </w:r>
      <w:r w:rsidRPr="00AD2B5F">
        <w:rPr>
          <w:lang w:val="fr-FR"/>
        </w:rPr>
        <w:t>culture</w:t>
      </w:r>
      <w:r w:rsidR="002458C1" w:rsidRPr="00AD2B5F">
        <w:rPr>
          <w:lang w:val="fr-FR"/>
        </w:rPr>
        <w:t>s, de l’élevage et des arbres</w:t>
      </w:r>
      <w:r w:rsidRPr="00AD2B5F">
        <w:rPr>
          <w:lang w:val="fr-FR"/>
        </w:rPr>
        <w:t xml:space="preserve">; </w:t>
      </w:r>
      <w:r w:rsidR="002458C1" w:rsidRPr="00AD2B5F">
        <w:rPr>
          <w:lang w:val="fr-FR"/>
        </w:rPr>
        <w:t>des petites installations d’</w:t>
      </w:r>
      <w:r w:rsidRPr="00AD2B5F">
        <w:rPr>
          <w:lang w:val="fr-FR"/>
        </w:rPr>
        <w:t xml:space="preserve">irrigation </w:t>
      </w:r>
      <w:r w:rsidR="002458C1" w:rsidRPr="00AD2B5F">
        <w:rPr>
          <w:lang w:val="fr-FR"/>
        </w:rPr>
        <w:t>bon marché</w:t>
      </w:r>
      <w:r w:rsidRPr="00AD2B5F">
        <w:rPr>
          <w:lang w:val="fr-FR"/>
        </w:rPr>
        <w:t xml:space="preserve">; </w:t>
      </w:r>
      <w:r w:rsidR="002458C1" w:rsidRPr="00AD2B5F">
        <w:rPr>
          <w:lang w:val="fr-FR"/>
        </w:rPr>
        <w:t xml:space="preserve">une meilleure production et gestion </w:t>
      </w:r>
      <w:r w:rsidRPr="00AD2B5F">
        <w:rPr>
          <w:lang w:val="fr-FR"/>
        </w:rPr>
        <w:t>de compost et de fumier</w:t>
      </w:r>
      <w:r w:rsidR="002458C1" w:rsidRPr="00AD2B5F">
        <w:rPr>
          <w:lang w:val="fr-FR"/>
        </w:rPr>
        <w:t> ; l’utilisation complémentaire d’engrais inorganiques</w:t>
      </w:r>
      <w:r w:rsidRPr="00AD2B5F">
        <w:rPr>
          <w:lang w:val="fr-FR"/>
        </w:rPr>
        <w:t xml:space="preserve">; et le pâturage </w:t>
      </w:r>
      <w:r w:rsidR="002458C1" w:rsidRPr="00AD2B5F">
        <w:rPr>
          <w:lang w:val="fr-FR"/>
        </w:rPr>
        <w:t xml:space="preserve">raisonné </w:t>
      </w:r>
      <w:r w:rsidRPr="00AD2B5F">
        <w:rPr>
          <w:lang w:val="fr-FR"/>
        </w:rPr>
        <w:t>en rotation.</w:t>
      </w:r>
    </w:p>
    <w:p w14:paraId="202A7027" w14:textId="77777777" w:rsidR="002458C1" w:rsidRDefault="002458C1" w:rsidP="00AD2B5F">
      <w:pPr>
        <w:ind w:firstLine="60"/>
        <w:rPr>
          <w:lang w:val="fr-FR"/>
        </w:rPr>
      </w:pPr>
    </w:p>
    <w:p w14:paraId="171D4CA8" w14:textId="77777777" w:rsidR="00814B26" w:rsidRPr="00AD2B5F" w:rsidRDefault="008228F0" w:rsidP="00AD2B5F">
      <w:pPr>
        <w:pStyle w:val="ListParagraph"/>
        <w:numPr>
          <w:ilvl w:val="0"/>
          <w:numId w:val="43"/>
        </w:numPr>
        <w:rPr>
          <w:lang w:val="fr-FR"/>
        </w:rPr>
      </w:pPr>
      <w:r w:rsidRPr="00AD2B5F">
        <w:rPr>
          <w:lang w:val="fr-FR"/>
        </w:rPr>
        <w:t>Pour accélérer le si urgemment nécessaire changement radical des pratiques d'utilisation des sols et restaurer ainsi les terres agricoles, forestières et pastorales dégradées, n</w:t>
      </w:r>
      <w:r w:rsidR="00814B26" w:rsidRPr="00AD2B5F">
        <w:rPr>
          <w:lang w:val="fr-FR"/>
        </w:rPr>
        <w:t xml:space="preserve">ous exhortons </w:t>
      </w:r>
      <w:r w:rsidRPr="00AD2B5F">
        <w:rPr>
          <w:lang w:val="fr-FR"/>
        </w:rPr>
        <w:t xml:space="preserve">tous les acteurs, à </w:t>
      </w:r>
      <w:proofErr w:type="spellStart"/>
      <w:r w:rsidRPr="00AD2B5F">
        <w:rPr>
          <w:lang w:val="fr-FR"/>
        </w:rPr>
        <w:t>tout</w:t>
      </w:r>
      <w:proofErr w:type="spellEnd"/>
      <w:r w:rsidRPr="00AD2B5F">
        <w:rPr>
          <w:lang w:val="fr-FR"/>
        </w:rPr>
        <w:t xml:space="preserve"> les niveaux, à se fédérer et se coordonner afin de poursuivre une action soutenue et d’envergure</w:t>
      </w:r>
      <w:r w:rsidR="00814B26" w:rsidRPr="00AD2B5F">
        <w:rPr>
          <w:lang w:val="fr-FR"/>
        </w:rPr>
        <w:t xml:space="preserve">.  </w:t>
      </w:r>
    </w:p>
    <w:p w14:paraId="5A127D41" w14:textId="77777777" w:rsidR="00814B26" w:rsidRPr="00814B26" w:rsidRDefault="00814B26" w:rsidP="00AD2B5F">
      <w:pPr>
        <w:ind w:firstLine="60"/>
        <w:rPr>
          <w:lang w:val="fr-FR"/>
        </w:rPr>
      </w:pPr>
    </w:p>
    <w:p w14:paraId="125C179C" w14:textId="77777777" w:rsidR="00814B26" w:rsidRPr="00AD2B5F" w:rsidRDefault="00814B26" w:rsidP="00AD2B5F">
      <w:pPr>
        <w:pStyle w:val="ListParagraph"/>
        <w:numPr>
          <w:ilvl w:val="0"/>
          <w:numId w:val="43"/>
        </w:numPr>
        <w:rPr>
          <w:lang w:val="fr-FR"/>
        </w:rPr>
      </w:pPr>
      <w:r w:rsidRPr="00AD2B5F">
        <w:rPr>
          <w:lang w:val="fr-FR"/>
        </w:rPr>
        <w:t xml:space="preserve">Nous devons adopter </w:t>
      </w:r>
      <w:r w:rsidR="008228F0" w:rsidRPr="00AD2B5F">
        <w:rPr>
          <w:lang w:val="fr-FR"/>
        </w:rPr>
        <w:t xml:space="preserve">une </w:t>
      </w:r>
      <w:r w:rsidRPr="00AD2B5F">
        <w:rPr>
          <w:lang w:val="fr-FR"/>
        </w:rPr>
        <w:t xml:space="preserve">utilisation des terres et </w:t>
      </w:r>
      <w:r w:rsidR="008228F0" w:rsidRPr="00AD2B5F">
        <w:rPr>
          <w:lang w:val="fr-FR"/>
        </w:rPr>
        <w:t>le reverdissement associé qui soit productif, durable</w:t>
      </w:r>
      <w:r w:rsidRPr="00AD2B5F">
        <w:rPr>
          <w:lang w:val="fr-FR"/>
        </w:rPr>
        <w:t xml:space="preserve">, et </w:t>
      </w:r>
      <w:r w:rsidR="008228F0" w:rsidRPr="00AD2B5F">
        <w:rPr>
          <w:lang w:val="fr-FR"/>
        </w:rPr>
        <w:t xml:space="preserve">renforce </w:t>
      </w:r>
      <w:r w:rsidRPr="00AD2B5F">
        <w:rPr>
          <w:lang w:val="fr-FR"/>
        </w:rPr>
        <w:t xml:space="preserve">la résilience face aux changements climatiques. Nous devons </w:t>
      </w:r>
      <w:r w:rsidR="008228F0" w:rsidRPr="00AD2B5F">
        <w:rPr>
          <w:lang w:val="fr-FR"/>
        </w:rPr>
        <w:t xml:space="preserve">nous assurer que les </w:t>
      </w:r>
      <w:r w:rsidRPr="00AD2B5F">
        <w:rPr>
          <w:lang w:val="fr-FR"/>
        </w:rPr>
        <w:t>centain</w:t>
      </w:r>
      <w:r w:rsidR="008228F0" w:rsidRPr="00AD2B5F">
        <w:rPr>
          <w:lang w:val="fr-FR"/>
        </w:rPr>
        <w:t xml:space="preserve">es de millions d'agriculteurs et </w:t>
      </w:r>
      <w:r w:rsidRPr="00AD2B5F">
        <w:rPr>
          <w:lang w:val="fr-FR"/>
        </w:rPr>
        <w:t xml:space="preserve">de pasteurs vivant en Afrique </w:t>
      </w:r>
      <w:r w:rsidR="008228F0" w:rsidRPr="00AD2B5F">
        <w:rPr>
          <w:lang w:val="fr-FR"/>
        </w:rPr>
        <w:t xml:space="preserve">puissent adopter </w:t>
      </w:r>
      <w:r w:rsidRPr="00AD2B5F">
        <w:rPr>
          <w:lang w:val="fr-FR"/>
        </w:rPr>
        <w:t xml:space="preserve">des technologies </w:t>
      </w:r>
      <w:r w:rsidR="008228F0" w:rsidRPr="00AD2B5F">
        <w:rPr>
          <w:lang w:val="fr-FR"/>
        </w:rPr>
        <w:t xml:space="preserve">de reverdissement </w:t>
      </w:r>
      <w:r w:rsidRPr="00AD2B5F">
        <w:rPr>
          <w:lang w:val="fr-FR"/>
        </w:rPr>
        <w:t>simples</w:t>
      </w:r>
      <w:r w:rsidR="008228F0" w:rsidRPr="00AD2B5F">
        <w:rPr>
          <w:lang w:val="fr-FR"/>
        </w:rPr>
        <w:t xml:space="preserve"> et rentables </w:t>
      </w:r>
      <w:r w:rsidRPr="00AD2B5F">
        <w:rPr>
          <w:lang w:val="fr-FR"/>
        </w:rPr>
        <w:t>qui contribuent à l'intensificat</w:t>
      </w:r>
      <w:r w:rsidR="008228F0" w:rsidRPr="00AD2B5F">
        <w:rPr>
          <w:lang w:val="fr-FR"/>
        </w:rPr>
        <w:t>ion durable de la production d'</w:t>
      </w:r>
      <w:r w:rsidRPr="00AD2B5F">
        <w:rPr>
          <w:lang w:val="fr-FR"/>
        </w:rPr>
        <w:t xml:space="preserve">aliments </w:t>
      </w:r>
      <w:r w:rsidR="008228F0" w:rsidRPr="00AD2B5F">
        <w:rPr>
          <w:lang w:val="fr-FR"/>
        </w:rPr>
        <w:t xml:space="preserve">nourrissants </w:t>
      </w:r>
      <w:r w:rsidRPr="00AD2B5F">
        <w:rPr>
          <w:lang w:val="fr-FR"/>
        </w:rPr>
        <w:t xml:space="preserve">et de </w:t>
      </w:r>
      <w:r w:rsidR="008228F0" w:rsidRPr="00AD2B5F">
        <w:rPr>
          <w:lang w:val="fr-FR"/>
        </w:rPr>
        <w:t>l’élevage.</w:t>
      </w:r>
    </w:p>
    <w:p w14:paraId="72026BD9" w14:textId="77777777" w:rsidR="00814B26" w:rsidRPr="00814B26" w:rsidRDefault="00814B26" w:rsidP="00AD2B5F">
      <w:pPr>
        <w:ind w:firstLine="60"/>
        <w:rPr>
          <w:lang w:val="fr-FR"/>
        </w:rPr>
      </w:pPr>
    </w:p>
    <w:p w14:paraId="61F05C2A" w14:textId="77777777" w:rsidR="00814B26" w:rsidRPr="00AD2B5F" w:rsidRDefault="008228F0" w:rsidP="00AD2B5F">
      <w:pPr>
        <w:pStyle w:val="ListParagraph"/>
        <w:numPr>
          <w:ilvl w:val="0"/>
          <w:numId w:val="43"/>
        </w:numPr>
        <w:rPr>
          <w:lang w:val="fr-FR"/>
        </w:rPr>
      </w:pPr>
      <w:r w:rsidRPr="00AD2B5F">
        <w:rPr>
          <w:lang w:val="fr-FR"/>
        </w:rPr>
        <w:t xml:space="preserve">Une approche harmonisée de la restauration devrait </w:t>
      </w:r>
      <w:r w:rsidR="00814B26" w:rsidRPr="00AD2B5F">
        <w:rPr>
          <w:lang w:val="fr-FR"/>
        </w:rPr>
        <w:t>être renforcé</w:t>
      </w:r>
      <w:r w:rsidRPr="00AD2B5F">
        <w:rPr>
          <w:lang w:val="fr-FR"/>
        </w:rPr>
        <w:t xml:space="preserve">e </w:t>
      </w:r>
      <w:r w:rsidR="00814B26" w:rsidRPr="00AD2B5F">
        <w:rPr>
          <w:lang w:val="fr-FR"/>
        </w:rPr>
        <w:t xml:space="preserve">en intégrant l'adoption </w:t>
      </w:r>
      <w:r w:rsidRPr="00AD2B5F">
        <w:rPr>
          <w:lang w:val="fr-FR"/>
        </w:rPr>
        <w:t xml:space="preserve">de </w:t>
      </w:r>
      <w:r w:rsidR="00814B26" w:rsidRPr="00AD2B5F">
        <w:rPr>
          <w:lang w:val="fr-FR"/>
        </w:rPr>
        <w:t xml:space="preserve">technologies complémentaires de restauration des sols et de reverdissement dans </w:t>
      </w:r>
      <w:r w:rsidRPr="00AD2B5F">
        <w:rPr>
          <w:lang w:val="fr-FR"/>
        </w:rPr>
        <w:t xml:space="preserve">les </w:t>
      </w:r>
      <w:r w:rsidR="00814B26" w:rsidRPr="00AD2B5F">
        <w:rPr>
          <w:lang w:val="fr-FR"/>
        </w:rPr>
        <w:t xml:space="preserve">systèmes de gestion </w:t>
      </w:r>
      <w:proofErr w:type="spellStart"/>
      <w:r w:rsidR="00814B26" w:rsidRPr="00AD2B5F">
        <w:rPr>
          <w:lang w:val="fr-FR"/>
        </w:rPr>
        <w:t>agroécologique</w:t>
      </w:r>
      <w:proofErr w:type="spellEnd"/>
      <w:r w:rsidR="00814B26" w:rsidRPr="00AD2B5F">
        <w:rPr>
          <w:lang w:val="fr-FR"/>
        </w:rPr>
        <w:t xml:space="preserve"> </w:t>
      </w:r>
      <w:r w:rsidRPr="00AD2B5F">
        <w:rPr>
          <w:lang w:val="fr-FR"/>
        </w:rPr>
        <w:t>basés sur les arbres</w:t>
      </w:r>
      <w:r w:rsidR="00814B26" w:rsidRPr="00AD2B5F">
        <w:rPr>
          <w:lang w:val="fr-FR"/>
        </w:rPr>
        <w:t>, et en généralisant la mobilisation des communautés. Cela implique de reconnaître pleinement le</w:t>
      </w:r>
      <w:r w:rsidR="00AD2B5F" w:rsidRPr="00AD2B5F">
        <w:rPr>
          <w:lang w:val="fr-FR"/>
        </w:rPr>
        <w:t>ur</w:t>
      </w:r>
      <w:r w:rsidR="00814B26" w:rsidRPr="00AD2B5F">
        <w:rPr>
          <w:lang w:val="fr-FR"/>
        </w:rPr>
        <w:t xml:space="preserve"> travail existant et d’amplifier les voix </w:t>
      </w:r>
      <w:r w:rsidRPr="00AD2B5F">
        <w:rPr>
          <w:lang w:val="fr-FR"/>
        </w:rPr>
        <w:t xml:space="preserve">de </w:t>
      </w:r>
      <w:r w:rsidR="00814B26" w:rsidRPr="00AD2B5F">
        <w:rPr>
          <w:lang w:val="fr-FR"/>
        </w:rPr>
        <w:t xml:space="preserve">champions locaux du reverdissement. </w:t>
      </w:r>
      <w:r w:rsidR="00071742">
        <w:rPr>
          <w:lang w:val="fr-FR"/>
        </w:rPr>
        <w:br/>
      </w:r>
      <w:r w:rsidR="00071742">
        <w:rPr>
          <w:lang w:val="fr-FR"/>
        </w:rPr>
        <w:br/>
      </w:r>
      <w:r w:rsidRPr="00AD2B5F">
        <w:rPr>
          <w:lang w:val="fr-FR"/>
        </w:rPr>
        <w:t xml:space="preserve">Cette approche </w:t>
      </w:r>
      <w:r w:rsidR="00814B26" w:rsidRPr="00AD2B5F">
        <w:rPr>
          <w:lang w:val="fr-FR"/>
        </w:rPr>
        <w:t xml:space="preserve">forme la base d'une nouvelle vision d'une agriculture </w:t>
      </w:r>
      <w:r w:rsidRPr="00AD2B5F">
        <w:rPr>
          <w:lang w:val="fr-FR"/>
        </w:rPr>
        <w:t xml:space="preserve">pérenne </w:t>
      </w:r>
      <w:r w:rsidR="00814B26" w:rsidRPr="00AD2B5F">
        <w:rPr>
          <w:lang w:val="fr-FR"/>
        </w:rPr>
        <w:t>et de gestion des ressources naturelles au Sahel et à travers le continent.</w:t>
      </w:r>
    </w:p>
    <w:p w14:paraId="5D0CACAB" w14:textId="77777777" w:rsidR="00814B26" w:rsidRPr="00814B26" w:rsidRDefault="00814B26" w:rsidP="00814B26">
      <w:pPr>
        <w:rPr>
          <w:lang w:val="fr-FR"/>
        </w:rPr>
      </w:pPr>
    </w:p>
    <w:p w14:paraId="4A490E29" w14:textId="77777777" w:rsidR="00814B26" w:rsidRPr="00AD2B5F" w:rsidRDefault="00AD2B5F" w:rsidP="00AD2B5F">
      <w:pPr>
        <w:pStyle w:val="ListParagraph"/>
        <w:numPr>
          <w:ilvl w:val="0"/>
          <w:numId w:val="43"/>
        </w:numPr>
        <w:rPr>
          <w:lang w:val="fr-FR"/>
        </w:rPr>
      </w:pPr>
      <w:r w:rsidRPr="00AD2B5F">
        <w:rPr>
          <w:lang w:val="fr-FR"/>
        </w:rPr>
        <w:t>Puisque la RNA</w:t>
      </w:r>
      <w:r w:rsidR="00814B26" w:rsidRPr="00AD2B5F">
        <w:rPr>
          <w:lang w:val="fr-FR"/>
        </w:rPr>
        <w:t xml:space="preserve">, </w:t>
      </w:r>
      <w:r w:rsidRPr="00AD2B5F">
        <w:rPr>
          <w:lang w:val="fr-FR"/>
        </w:rPr>
        <w:t xml:space="preserve">les autres </w:t>
      </w:r>
      <w:r w:rsidR="00814B26" w:rsidRPr="00AD2B5F">
        <w:rPr>
          <w:lang w:val="fr-FR"/>
        </w:rPr>
        <w:t xml:space="preserve">techniques </w:t>
      </w:r>
      <w:proofErr w:type="spellStart"/>
      <w:r w:rsidR="00814B26" w:rsidRPr="00AD2B5F">
        <w:rPr>
          <w:lang w:val="fr-FR"/>
        </w:rPr>
        <w:t>agroécologiques</w:t>
      </w:r>
      <w:proofErr w:type="spellEnd"/>
      <w:r w:rsidR="00814B26" w:rsidRPr="00AD2B5F">
        <w:rPr>
          <w:lang w:val="fr-FR"/>
        </w:rPr>
        <w:t xml:space="preserve"> et </w:t>
      </w:r>
      <w:r w:rsidRPr="00AD2B5F">
        <w:rPr>
          <w:lang w:val="fr-FR"/>
        </w:rPr>
        <w:t>l’</w:t>
      </w:r>
      <w:r w:rsidR="00814B26" w:rsidRPr="00AD2B5F">
        <w:rPr>
          <w:lang w:val="fr-FR"/>
        </w:rPr>
        <w:t xml:space="preserve">amélioration de la gestion des ressources naturelles sont les options les plus simples et les plus rentables pour </w:t>
      </w:r>
      <w:r w:rsidRPr="00AD2B5F">
        <w:rPr>
          <w:lang w:val="fr-FR"/>
        </w:rPr>
        <w:t>restaurer l</w:t>
      </w:r>
      <w:r w:rsidR="00814B26" w:rsidRPr="00AD2B5F">
        <w:rPr>
          <w:lang w:val="fr-FR"/>
        </w:rPr>
        <w:t xml:space="preserve">es terres, </w:t>
      </w:r>
      <w:r w:rsidRPr="00AD2B5F">
        <w:rPr>
          <w:lang w:val="fr-FR"/>
        </w:rPr>
        <w:t xml:space="preserve">nous appelons à la création d’une grande coalition dédiée à leur mise à l'échelle massive et immédiate. </w:t>
      </w:r>
      <w:r w:rsidR="00071742">
        <w:rPr>
          <w:lang w:val="fr-FR"/>
        </w:rPr>
        <w:br/>
      </w:r>
      <w:r w:rsidR="00071742">
        <w:rPr>
          <w:lang w:val="fr-FR"/>
        </w:rPr>
        <w:br/>
      </w:r>
      <w:r w:rsidRPr="00AD2B5F">
        <w:rPr>
          <w:lang w:val="fr-FR"/>
        </w:rPr>
        <w:t xml:space="preserve">Cette coalition deviendrait la </w:t>
      </w:r>
      <w:r w:rsidR="00814B26" w:rsidRPr="00AD2B5F">
        <w:rPr>
          <w:lang w:val="fr-FR"/>
        </w:rPr>
        <w:t xml:space="preserve">tête de lance d'un mouvement </w:t>
      </w:r>
      <w:r w:rsidRPr="00AD2B5F">
        <w:rPr>
          <w:lang w:val="fr-FR"/>
        </w:rPr>
        <w:t xml:space="preserve">international de </w:t>
      </w:r>
      <w:r w:rsidR="00814B26" w:rsidRPr="00AD2B5F">
        <w:rPr>
          <w:lang w:val="fr-FR"/>
        </w:rPr>
        <w:t xml:space="preserve">reverdissement du Sahel, </w:t>
      </w:r>
      <w:r w:rsidRPr="00AD2B5F">
        <w:rPr>
          <w:lang w:val="fr-FR"/>
        </w:rPr>
        <w:t xml:space="preserve">qui commencerait </w:t>
      </w:r>
      <w:r w:rsidR="00814B26" w:rsidRPr="00AD2B5F">
        <w:rPr>
          <w:lang w:val="fr-FR"/>
        </w:rPr>
        <w:t>par un</w:t>
      </w:r>
      <w:r w:rsidRPr="00AD2B5F">
        <w:rPr>
          <w:lang w:val="fr-FR"/>
        </w:rPr>
        <w:t>e</w:t>
      </w:r>
      <w:r w:rsidR="00814B26" w:rsidRPr="00AD2B5F">
        <w:rPr>
          <w:lang w:val="fr-FR"/>
        </w:rPr>
        <w:t xml:space="preserve"> vaste mobilisation des communautés rura</w:t>
      </w:r>
      <w:r w:rsidRPr="00AD2B5F">
        <w:rPr>
          <w:lang w:val="fr-FR"/>
        </w:rPr>
        <w:t>les et des gouvernements locaux</w:t>
      </w:r>
      <w:r w:rsidR="00814B26" w:rsidRPr="00AD2B5F">
        <w:rPr>
          <w:lang w:val="fr-FR"/>
        </w:rPr>
        <w:t>.</w:t>
      </w:r>
    </w:p>
    <w:p w14:paraId="6FB12644" w14:textId="77777777" w:rsidR="00814B26" w:rsidRPr="00814B26" w:rsidRDefault="00814B26" w:rsidP="00814B26">
      <w:pPr>
        <w:rPr>
          <w:lang w:val="fr-FR"/>
        </w:rPr>
      </w:pPr>
    </w:p>
    <w:p w14:paraId="7A15E3B4" w14:textId="77777777" w:rsidR="00814B26" w:rsidRPr="00AD2B5F" w:rsidRDefault="00814B26" w:rsidP="00AD2B5F">
      <w:pPr>
        <w:pStyle w:val="ListParagraph"/>
        <w:numPr>
          <w:ilvl w:val="0"/>
          <w:numId w:val="43"/>
        </w:numPr>
        <w:rPr>
          <w:lang w:val="fr-FR"/>
        </w:rPr>
      </w:pPr>
      <w:r w:rsidRPr="00AD2B5F">
        <w:rPr>
          <w:lang w:val="fr-FR"/>
        </w:rPr>
        <w:t xml:space="preserve">Nous exhortons les gouvernements </w:t>
      </w:r>
      <w:r w:rsidR="00AD2B5F">
        <w:rPr>
          <w:lang w:val="fr-FR"/>
        </w:rPr>
        <w:t xml:space="preserve">de tous les pays dominés par des zones semi-arides, au Sahel et dans le reste de l’Afrique, </w:t>
      </w:r>
      <w:r w:rsidRPr="00AD2B5F">
        <w:rPr>
          <w:lang w:val="fr-FR"/>
        </w:rPr>
        <w:t xml:space="preserve">d’intensifier leurs actions en faveur de la restauration des terres dégradées et </w:t>
      </w:r>
      <w:r w:rsidR="00AD2B5F">
        <w:rPr>
          <w:lang w:val="fr-FR"/>
        </w:rPr>
        <w:t xml:space="preserve">du </w:t>
      </w:r>
      <w:r w:rsidRPr="00AD2B5F">
        <w:rPr>
          <w:lang w:val="fr-FR"/>
        </w:rPr>
        <w:t>reverdissement,</w:t>
      </w:r>
      <w:r w:rsidR="00AD2B5F">
        <w:rPr>
          <w:lang w:val="fr-FR"/>
        </w:rPr>
        <w:t xml:space="preserve"> et ce</w:t>
      </w:r>
      <w:r w:rsidRPr="00AD2B5F">
        <w:rPr>
          <w:lang w:val="fr-FR"/>
        </w:rPr>
        <w:t xml:space="preserve"> </w:t>
      </w:r>
      <w:r w:rsidR="00AD2B5F">
        <w:rPr>
          <w:lang w:val="fr-FR"/>
        </w:rPr>
        <w:t xml:space="preserve">en finançant </w:t>
      </w:r>
      <w:r w:rsidRPr="00AD2B5F">
        <w:rPr>
          <w:lang w:val="fr-FR"/>
        </w:rPr>
        <w:t xml:space="preserve">durablement ce travail </w:t>
      </w:r>
      <w:r w:rsidR="00AD2B5F">
        <w:rPr>
          <w:lang w:val="fr-FR"/>
        </w:rPr>
        <w:t xml:space="preserve">en l’inscrivant dans les </w:t>
      </w:r>
      <w:r w:rsidRPr="00AD2B5F">
        <w:rPr>
          <w:lang w:val="fr-FR"/>
        </w:rPr>
        <w:t>budgets annuels des divers ministères</w:t>
      </w:r>
      <w:r w:rsidR="00AD2B5F">
        <w:rPr>
          <w:lang w:val="fr-FR"/>
        </w:rPr>
        <w:t xml:space="preserve"> concernés</w:t>
      </w:r>
      <w:r w:rsidRPr="00AD2B5F">
        <w:rPr>
          <w:lang w:val="fr-FR"/>
        </w:rPr>
        <w:t xml:space="preserve">. </w:t>
      </w:r>
      <w:r w:rsidR="00071742">
        <w:rPr>
          <w:lang w:val="fr-FR"/>
        </w:rPr>
        <w:br/>
      </w:r>
      <w:r w:rsidR="00071742">
        <w:rPr>
          <w:lang w:val="fr-FR"/>
        </w:rPr>
        <w:br/>
      </w:r>
      <w:r w:rsidRPr="00AD2B5F">
        <w:rPr>
          <w:lang w:val="fr-FR"/>
        </w:rPr>
        <w:t xml:space="preserve">En outre, des fonds supplémentaires </w:t>
      </w:r>
      <w:r w:rsidR="00AD2B5F">
        <w:rPr>
          <w:lang w:val="fr-FR"/>
        </w:rPr>
        <w:t>devraient</w:t>
      </w:r>
      <w:r w:rsidRPr="00AD2B5F">
        <w:rPr>
          <w:lang w:val="fr-FR"/>
        </w:rPr>
        <w:t xml:space="preserve"> être alloués pour soutenir </w:t>
      </w:r>
      <w:r w:rsidR="00AD2B5F">
        <w:rPr>
          <w:lang w:val="fr-FR"/>
        </w:rPr>
        <w:lastRenderedPageBreak/>
        <w:t xml:space="preserve">des </w:t>
      </w:r>
      <w:r w:rsidRPr="00AD2B5F">
        <w:rPr>
          <w:lang w:val="fr-FR"/>
        </w:rPr>
        <w:t xml:space="preserve">plans </w:t>
      </w:r>
      <w:r w:rsidR="00AD2B5F">
        <w:rPr>
          <w:lang w:val="fr-FR"/>
        </w:rPr>
        <w:t xml:space="preserve">locaux </w:t>
      </w:r>
      <w:r w:rsidRPr="00AD2B5F">
        <w:rPr>
          <w:lang w:val="fr-FR"/>
        </w:rPr>
        <w:t>de développement intégré conçu</w:t>
      </w:r>
      <w:r w:rsidR="00AD2B5F">
        <w:rPr>
          <w:lang w:val="fr-FR"/>
        </w:rPr>
        <w:t>s</w:t>
      </w:r>
      <w:r w:rsidRPr="00AD2B5F">
        <w:rPr>
          <w:lang w:val="fr-FR"/>
        </w:rPr>
        <w:t xml:space="preserve"> </w:t>
      </w:r>
      <w:r w:rsidR="00AD2B5F">
        <w:rPr>
          <w:lang w:val="fr-FR"/>
        </w:rPr>
        <w:t>sur base d’</w:t>
      </w:r>
      <w:r w:rsidRPr="00AD2B5F">
        <w:rPr>
          <w:lang w:val="fr-FR"/>
        </w:rPr>
        <w:t xml:space="preserve">évaluations environnementales stratégiques.  </w:t>
      </w:r>
    </w:p>
    <w:p w14:paraId="34CD6AE6" w14:textId="77777777" w:rsidR="00814B26" w:rsidRPr="00814B26" w:rsidRDefault="00814B26" w:rsidP="00AD2B5F">
      <w:pPr>
        <w:ind w:firstLine="60"/>
        <w:rPr>
          <w:lang w:val="fr-FR"/>
        </w:rPr>
      </w:pPr>
    </w:p>
    <w:p w14:paraId="478AD2CB" w14:textId="77777777" w:rsidR="00814B26" w:rsidRPr="00814B26" w:rsidRDefault="00814B26" w:rsidP="00814B26">
      <w:pPr>
        <w:rPr>
          <w:lang w:val="fr-FR"/>
        </w:rPr>
      </w:pPr>
    </w:p>
    <w:p w14:paraId="33C59C66" w14:textId="086272C8" w:rsidR="00814B26" w:rsidRPr="00AD2B5F" w:rsidRDefault="00814B26" w:rsidP="00AD2B5F">
      <w:pPr>
        <w:pStyle w:val="ListParagraph"/>
        <w:numPr>
          <w:ilvl w:val="0"/>
          <w:numId w:val="43"/>
        </w:numPr>
        <w:rPr>
          <w:lang w:val="fr-FR"/>
        </w:rPr>
      </w:pPr>
      <w:r w:rsidRPr="00AD2B5F">
        <w:rPr>
          <w:lang w:val="fr-FR"/>
        </w:rPr>
        <w:t>Nous exhortons les gouvernements des pays sahéliens et de l'ensemble de l'Afrique à revoir leurs engagements vis- à- vis de la Déclaration de Malabo visant à atteindre l'objectif « zéro</w:t>
      </w:r>
      <w:r w:rsidR="00AD2B5F">
        <w:rPr>
          <w:lang w:val="fr-FR"/>
        </w:rPr>
        <w:t xml:space="preserve"> faim</w:t>
      </w:r>
      <w:r w:rsidRPr="00AD2B5F">
        <w:rPr>
          <w:lang w:val="fr-FR"/>
        </w:rPr>
        <w:t>» d'ici 2030 en investissant 10% de leurs budgets annuels dans l'agriculture</w:t>
      </w:r>
      <w:r w:rsidR="00AD2B5F">
        <w:rPr>
          <w:lang w:val="fr-FR"/>
        </w:rPr>
        <w:t>. Les</w:t>
      </w:r>
      <w:r w:rsidRPr="00AD2B5F">
        <w:rPr>
          <w:lang w:val="fr-FR"/>
        </w:rPr>
        <w:t xml:space="preserve"> preuve</w:t>
      </w:r>
      <w:r w:rsidR="00AD2B5F">
        <w:rPr>
          <w:lang w:val="fr-FR"/>
        </w:rPr>
        <w:t>s</w:t>
      </w:r>
      <w:r w:rsidRPr="00AD2B5F">
        <w:rPr>
          <w:lang w:val="fr-FR"/>
        </w:rPr>
        <w:t xml:space="preserve"> </w:t>
      </w:r>
      <w:r w:rsidR="00AD2B5F">
        <w:rPr>
          <w:lang w:val="fr-FR"/>
        </w:rPr>
        <w:t xml:space="preserve">apportées </w:t>
      </w:r>
      <w:r w:rsidRPr="00AD2B5F">
        <w:rPr>
          <w:lang w:val="fr-FR"/>
        </w:rPr>
        <w:t>à cette conférence indique</w:t>
      </w:r>
      <w:r w:rsidR="00AD2B5F">
        <w:rPr>
          <w:lang w:val="fr-FR"/>
        </w:rPr>
        <w:t>nt</w:t>
      </w:r>
      <w:r w:rsidRPr="00AD2B5F">
        <w:rPr>
          <w:lang w:val="fr-FR"/>
        </w:rPr>
        <w:t xml:space="preserve"> clairement </w:t>
      </w:r>
      <w:r w:rsidR="00071742">
        <w:rPr>
          <w:lang w:val="fr-FR"/>
        </w:rPr>
        <w:t xml:space="preserve">que </w:t>
      </w:r>
      <w:r w:rsidRPr="00AD2B5F">
        <w:rPr>
          <w:lang w:val="fr-FR"/>
        </w:rPr>
        <w:t xml:space="preserve">les fonds actuellement </w:t>
      </w:r>
      <w:r w:rsidR="00071742">
        <w:rPr>
          <w:lang w:val="fr-FR"/>
        </w:rPr>
        <w:t xml:space="preserve">alloués à </w:t>
      </w:r>
      <w:r w:rsidRPr="00AD2B5F">
        <w:rPr>
          <w:lang w:val="fr-FR"/>
        </w:rPr>
        <w:t xml:space="preserve">l'agriculture </w:t>
      </w:r>
      <w:r w:rsidR="00071742">
        <w:rPr>
          <w:lang w:val="fr-FR"/>
        </w:rPr>
        <w:t xml:space="preserve">doivent </w:t>
      </w:r>
      <w:r w:rsidRPr="00AD2B5F">
        <w:rPr>
          <w:lang w:val="fr-FR"/>
        </w:rPr>
        <w:t xml:space="preserve">de toute urgence être réaffectés </w:t>
      </w:r>
      <w:r w:rsidR="00071742">
        <w:rPr>
          <w:lang w:val="fr-FR"/>
        </w:rPr>
        <w:t xml:space="preserve">au </w:t>
      </w:r>
      <w:r w:rsidRPr="00AD2B5F">
        <w:rPr>
          <w:lang w:val="fr-FR"/>
        </w:rPr>
        <w:t xml:space="preserve">soutien </w:t>
      </w:r>
      <w:r w:rsidR="00071742">
        <w:rPr>
          <w:lang w:val="fr-FR"/>
        </w:rPr>
        <w:t xml:space="preserve">massif du </w:t>
      </w:r>
      <w:r w:rsidRPr="00AD2B5F">
        <w:rPr>
          <w:lang w:val="fr-FR"/>
        </w:rPr>
        <w:t xml:space="preserve">reverdissement par les petits exploitants agricoles et </w:t>
      </w:r>
      <w:r w:rsidR="00071742">
        <w:rPr>
          <w:lang w:val="fr-FR"/>
        </w:rPr>
        <w:t xml:space="preserve">les </w:t>
      </w:r>
      <w:r w:rsidRPr="00AD2B5F">
        <w:rPr>
          <w:lang w:val="fr-FR"/>
        </w:rPr>
        <w:t xml:space="preserve">éleveurs. </w:t>
      </w:r>
      <w:r w:rsidR="00071742">
        <w:rPr>
          <w:lang w:val="fr-FR"/>
        </w:rPr>
        <w:br/>
      </w:r>
      <w:r w:rsidR="00071742">
        <w:rPr>
          <w:lang w:val="fr-FR"/>
        </w:rPr>
        <w:br/>
      </w:r>
      <w:r w:rsidRPr="00AD2B5F">
        <w:rPr>
          <w:lang w:val="fr-FR"/>
        </w:rPr>
        <w:t xml:space="preserve">Cela nécessite une importante réforme des politiques de développement agricole </w:t>
      </w:r>
      <w:r w:rsidR="00E522B7">
        <w:rPr>
          <w:lang w:val="fr-FR"/>
        </w:rPr>
        <w:t xml:space="preserve">actuelles : la </w:t>
      </w:r>
      <w:r w:rsidRPr="00AD2B5F">
        <w:rPr>
          <w:lang w:val="fr-FR"/>
        </w:rPr>
        <w:t>gestion des subventions aux engrais</w:t>
      </w:r>
      <w:r w:rsidR="00E522B7">
        <w:rPr>
          <w:lang w:val="fr-FR"/>
        </w:rPr>
        <w:t xml:space="preserve">, par exemple, doit être réformée afin de créer des incitant fort </w:t>
      </w:r>
      <w:r w:rsidRPr="00AD2B5F">
        <w:rPr>
          <w:lang w:val="fr-FR"/>
        </w:rPr>
        <w:t>à l'</w:t>
      </w:r>
      <w:r w:rsidR="00E522B7">
        <w:rPr>
          <w:lang w:val="fr-FR"/>
        </w:rPr>
        <w:t xml:space="preserve">adoption de pratiques </w:t>
      </w:r>
      <w:proofErr w:type="spellStart"/>
      <w:r w:rsidR="00E522B7">
        <w:rPr>
          <w:lang w:val="fr-FR"/>
        </w:rPr>
        <w:t>agro</w:t>
      </w:r>
      <w:r w:rsidRPr="00AD2B5F">
        <w:rPr>
          <w:lang w:val="fr-FR"/>
        </w:rPr>
        <w:t>écologiques</w:t>
      </w:r>
      <w:proofErr w:type="spellEnd"/>
      <w:r w:rsidRPr="00AD2B5F">
        <w:rPr>
          <w:lang w:val="fr-FR"/>
        </w:rPr>
        <w:t>. Il est essenti</w:t>
      </w:r>
      <w:r w:rsidR="00E522B7">
        <w:rPr>
          <w:lang w:val="fr-FR"/>
        </w:rPr>
        <w:t xml:space="preserve">el d'adopter une </w:t>
      </w:r>
      <w:r w:rsidRPr="00AD2B5F">
        <w:rPr>
          <w:lang w:val="fr-FR"/>
        </w:rPr>
        <w:t xml:space="preserve">approche </w:t>
      </w:r>
      <w:r w:rsidR="00E522B7" w:rsidRPr="00AD2B5F">
        <w:rPr>
          <w:lang w:val="fr-FR"/>
        </w:rPr>
        <w:t xml:space="preserve">intégrée </w:t>
      </w:r>
      <w:r w:rsidRPr="00AD2B5F">
        <w:rPr>
          <w:lang w:val="fr-FR"/>
        </w:rPr>
        <w:t>de la gestion de la fertilité des sols</w:t>
      </w:r>
      <w:r w:rsidR="00E522B7">
        <w:rPr>
          <w:lang w:val="fr-FR"/>
        </w:rPr>
        <w:t xml:space="preserve"> qui intègre une combinaison judicieuse des</w:t>
      </w:r>
      <w:r w:rsidRPr="00AD2B5F">
        <w:rPr>
          <w:lang w:val="fr-FR"/>
        </w:rPr>
        <w:t xml:space="preserve"> engrais organiques et inorganiques. Il faut é</w:t>
      </w:r>
      <w:r w:rsidR="00E522B7">
        <w:rPr>
          <w:lang w:val="fr-FR"/>
        </w:rPr>
        <w:t>galement changer les messages des services d’</w:t>
      </w:r>
      <w:r w:rsidRPr="00AD2B5F">
        <w:rPr>
          <w:lang w:val="fr-FR"/>
        </w:rPr>
        <w:t xml:space="preserve">extension </w:t>
      </w:r>
      <w:r w:rsidR="00E522B7">
        <w:rPr>
          <w:lang w:val="fr-FR"/>
        </w:rPr>
        <w:t xml:space="preserve">agricole </w:t>
      </w:r>
      <w:r w:rsidRPr="00AD2B5F">
        <w:rPr>
          <w:lang w:val="fr-FR"/>
        </w:rPr>
        <w:t xml:space="preserve">et </w:t>
      </w:r>
      <w:r w:rsidR="00E522B7">
        <w:rPr>
          <w:lang w:val="fr-FR"/>
        </w:rPr>
        <w:t>d’</w:t>
      </w:r>
      <w:r w:rsidRPr="00AD2B5F">
        <w:rPr>
          <w:lang w:val="fr-FR"/>
        </w:rPr>
        <w:t xml:space="preserve">adapter </w:t>
      </w:r>
      <w:r w:rsidR="00E522B7">
        <w:rPr>
          <w:lang w:val="fr-FR"/>
        </w:rPr>
        <w:t xml:space="preserve">la </w:t>
      </w:r>
      <w:r w:rsidRPr="00AD2B5F">
        <w:rPr>
          <w:lang w:val="fr-FR"/>
        </w:rPr>
        <w:t xml:space="preserve">formation technique </w:t>
      </w:r>
      <w:r w:rsidR="00E522B7">
        <w:rPr>
          <w:lang w:val="fr-FR"/>
        </w:rPr>
        <w:t xml:space="preserve">afin de mieux promouvoir les </w:t>
      </w:r>
      <w:r w:rsidRPr="00AD2B5F">
        <w:rPr>
          <w:lang w:val="fr-FR"/>
        </w:rPr>
        <w:t>pratiques de reverdissement.</w:t>
      </w:r>
    </w:p>
    <w:p w14:paraId="0EE6C2F4" w14:textId="77777777" w:rsidR="00814B26" w:rsidRPr="00814B26" w:rsidRDefault="00814B26" w:rsidP="00814B26">
      <w:pPr>
        <w:rPr>
          <w:lang w:val="fr-FR"/>
        </w:rPr>
      </w:pPr>
    </w:p>
    <w:p w14:paraId="45D1CC34" w14:textId="41859730" w:rsidR="00814B26" w:rsidRPr="00AD2B5F" w:rsidRDefault="00814B26" w:rsidP="00AD2B5F">
      <w:pPr>
        <w:pStyle w:val="ListParagraph"/>
        <w:numPr>
          <w:ilvl w:val="0"/>
          <w:numId w:val="43"/>
        </w:numPr>
        <w:rPr>
          <w:lang w:val="fr-FR"/>
        </w:rPr>
      </w:pPr>
      <w:r w:rsidRPr="00AD2B5F">
        <w:rPr>
          <w:lang w:val="fr-FR"/>
        </w:rPr>
        <w:t xml:space="preserve">Sans ce soutien, des millions de petits exploitants et pasteurs ne seront </w:t>
      </w:r>
      <w:r w:rsidR="00E522B7">
        <w:rPr>
          <w:lang w:val="fr-FR"/>
        </w:rPr>
        <w:t xml:space="preserve">tout simplement </w:t>
      </w:r>
      <w:r w:rsidRPr="00AD2B5F">
        <w:rPr>
          <w:lang w:val="fr-FR"/>
        </w:rPr>
        <w:t xml:space="preserve">pas en mesure de s'adapter aux précipitations </w:t>
      </w:r>
      <w:r w:rsidR="00E522B7">
        <w:rPr>
          <w:lang w:val="fr-FR"/>
        </w:rPr>
        <w:t xml:space="preserve">de plus en plus </w:t>
      </w:r>
      <w:r w:rsidRPr="00AD2B5F">
        <w:rPr>
          <w:lang w:val="fr-FR"/>
        </w:rPr>
        <w:t xml:space="preserve">irrégulières, à la sécheresse et aux températures élevées </w:t>
      </w:r>
      <w:r w:rsidR="00E522B7">
        <w:rPr>
          <w:lang w:val="fr-FR"/>
        </w:rPr>
        <w:t xml:space="preserve">apportées </w:t>
      </w:r>
      <w:r w:rsidRPr="00AD2B5F">
        <w:rPr>
          <w:lang w:val="fr-FR"/>
        </w:rPr>
        <w:t xml:space="preserve">par le changement climatique. </w:t>
      </w:r>
      <w:r w:rsidR="00E522B7">
        <w:rPr>
          <w:lang w:val="fr-FR"/>
        </w:rPr>
        <w:br/>
      </w:r>
      <w:r w:rsidR="00E522B7">
        <w:rPr>
          <w:lang w:val="fr-FR"/>
        </w:rPr>
        <w:br/>
      </w:r>
      <w:r w:rsidRPr="00AD2B5F">
        <w:rPr>
          <w:lang w:val="fr-FR"/>
        </w:rPr>
        <w:t xml:space="preserve">Sans ce soutien, les systèmes agricoles existants continueront d'être caractérisés par une baisse de la fertilité des sols , la perte de la couverture végétale, l'érosion </w:t>
      </w:r>
      <w:r w:rsidR="00E522B7">
        <w:rPr>
          <w:lang w:val="fr-FR"/>
        </w:rPr>
        <w:t xml:space="preserve">et </w:t>
      </w:r>
      <w:r w:rsidRPr="00AD2B5F">
        <w:rPr>
          <w:lang w:val="fr-FR"/>
        </w:rPr>
        <w:t xml:space="preserve">la dégradation des sols et une insécurité </w:t>
      </w:r>
      <w:r w:rsidR="00E522B7">
        <w:rPr>
          <w:lang w:val="fr-FR"/>
        </w:rPr>
        <w:t xml:space="preserve">alimentaire </w:t>
      </w:r>
      <w:r w:rsidRPr="00AD2B5F">
        <w:rPr>
          <w:lang w:val="fr-FR"/>
        </w:rPr>
        <w:t>croissante.</w:t>
      </w:r>
    </w:p>
    <w:p w14:paraId="1C93BE42" w14:textId="77777777" w:rsidR="00814B26" w:rsidRPr="00814B26" w:rsidRDefault="00814B26" w:rsidP="00AD2B5F">
      <w:pPr>
        <w:ind w:firstLine="60"/>
        <w:rPr>
          <w:lang w:val="fr-FR"/>
        </w:rPr>
      </w:pPr>
    </w:p>
    <w:p w14:paraId="59202FE6" w14:textId="7829D541" w:rsidR="00814B26" w:rsidRPr="00AD2B5F" w:rsidRDefault="00814B26" w:rsidP="00AD2B5F">
      <w:pPr>
        <w:pStyle w:val="ListParagraph"/>
        <w:numPr>
          <w:ilvl w:val="0"/>
          <w:numId w:val="43"/>
        </w:numPr>
        <w:rPr>
          <w:lang w:val="fr-FR"/>
        </w:rPr>
      </w:pPr>
      <w:r w:rsidRPr="00AD2B5F">
        <w:rPr>
          <w:lang w:val="fr-FR"/>
        </w:rPr>
        <w:t>Nous affirmons l'importance d'ap</w:t>
      </w:r>
      <w:r w:rsidR="002A3C7D">
        <w:rPr>
          <w:lang w:val="fr-FR"/>
        </w:rPr>
        <w:t xml:space="preserve">profondir notre </w:t>
      </w:r>
      <w:proofErr w:type="gramStart"/>
      <w:r w:rsidR="002A3C7D">
        <w:rPr>
          <w:lang w:val="fr-FR"/>
        </w:rPr>
        <w:t xml:space="preserve">compréhension  </w:t>
      </w:r>
      <w:r w:rsidRPr="00AD2B5F">
        <w:rPr>
          <w:lang w:val="fr-FR"/>
        </w:rPr>
        <w:t>des</w:t>
      </w:r>
      <w:proofErr w:type="gramEnd"/>
      <w:r w:rsidRPr="00AD2B5F">
        <w:rPr>
          <w:lang w:val="fr-FR"/>
        </w:rPr>
        <w:t xml:space="preserve"> principaux facteurs </w:t>
      </w:r>
      <w:r w:rsidR="002A3C7D">
        <w:rPr>
          <w:lang w:val="fr-FR"/>
        </w:rPr>
        <w:t xml:space="preserve">affectant </w:t>
      </w:r>
      <w:r w:rsidRPr="00AD2B5F">
        <w:rPr>
          <w:lang w:val="fr-FR"/>
        </w:rPr>
        <w:t xml:space="preserve">l'adoption généralisée et la mise à l'échelle de la </w:t>
      </w:r>
      <w:r w:rsidR="002A3C7D">
        <w:rPr>
          <w:lang w:val="fr-FR"/>
        </w:rPr>
        <w:t>RNA</w:t>
      </w:r>
      <w:r w:rsidRPr="00AD2B5F">
        <w:rPr>
          <w:lang w:val="fr-FR"/>
        </w:rPr>
        <w:t xml:space="preserve">, de l'agriculture </w:t>
      </w:r>
      <w:proofErr w:type="spellStart"/>
      <w:r w:rsidRPr="00AD2B5F">
        <w:rPr>
          <w:lang w:val="fr-FR"/>
        </w:rPr>
        <w:t>agroécologique</w:t>
      </w:r>
      <w:proofErr w:type="spellEnd"/>
      <w:r w:rsidRPr="00AD2B5F">
        <w:rPr>
          <w:lang w:val="fr-FR"/>
        </w:rPr>
        <w:t xml:space="preserve"> et d'autres pratiques de gestion du reverdissement . </w:t>
      </w:r>
      <w:r w:rsidR="002A3C7D">
        <w:rPr>
          <w:lang w:val="fr-FR"/>
        </w:rPr>
        <w:br/>
      </w:r>
      <w:r w:rsidR="002A3C7D">
        <w:rPr>
          <w:lang w:val="fr-FR"/>
        </w:rPr>
        <w:br/>
      </w:r>
      <w:r w:rsidRPr="00AD2B5F">
        <w:rPr>
          <w:lang w:val="fr-FR"/>
        </w:rPr>
        <w:t xml:space="preserve">Nous notons que la </w:t>
      </w:r>
      <w:r w:rsidR="002A3C7D">
        <w:rPr>
          <w:lang w:val="fr-FR"/>
        </w:rPr>
        <w:t xml:space="preserve">RNA </w:t>
      </w:r>
      <w:r w:rsidRPr="00AD2B5F">
        <w:rPr>
          <w:lang w:val="fr-FR"/>
        </w:rPr>
        <w:t xml:space="preserve">en particulier a donné à de nombreuses communautés rurales une raison </w:t>
      </w:r>
      <w:r w:rsidR="002A3C7D">
        <w:rPr>
          <w:lang w:val="fr-FR"/>
        </w:rPr>
        <w:t>u</w:t>
      </w:r>
      <w:r w:rsidR="00ED394A">
        <w:rPr>
          <w:lang w:val="fr-FR"/>
        </w:rPr>
        <w:t>r</w:t>
      </w:r>
      <w:r w:rsidR="002A3C7D">
        <w:rPr>
          <w:lang w:val="fr-FR"/>
        </w:rPr>
        <w:t>gente de s</w:t>
      </w:r>
      <w:r w:rsidRPr="00AD2B5F">
        <w:rPr>
          <w:lang w:val="fr-FR"/>
        </w:rPr>
        <w:t xml:space="preserve">’organiser, de négocier et de définir des règles et des plans de gestion </w:t>
      </w:r>
      <w:r w:rsidR="002A3C7D">
        <w:rPr>
          <w:lang w:val="fr-FR"/>
        </w:rPr>
        <w:t xml:space="preserve">des sols au </w:t>
      </w:r>
      <w:r w:rsidRPr="00AD2B5F">
        <w:rPr>
          <w:lang w:val="fr-FR"/>
        </w:rPr>
        <w:t>niveau local.</w:t>
      </w:r>
    </w:p>
    <w:p w14:paraId="42DA6272" w14:textId="77777777" w:rsidR="00814B26" w:rsidRPr="00814B26" w:rsidRDefault="00814B26" w:rsidP="00AD2B5F">
      <w:pPr>
        <w:ind w:firstLine="60"/>
        <w:rPr>
          <w:lang w:val="fr-FR"/>
        </w:rPr>
      </w:pPr>
    </w:p>
    <w:p w14:paraId="4EFF9730" w14:textId="77777777" w:rsidR="00814B26" w:rsidRPr="00814B26" w:rsidRDefault="00814B26" w:rsidP="00814B26">
      <w:pPr>
        <w:rPr>
          <w:lang w:val="fr-FR"/>
        </w:rPr>
      </w:pPr>
    </w:p>
    <w:p w14:paraId="50743D92" w14:textId="3CF8E879" w:rsidR="00814B26" w:rsidRPr="00814B26" w:rsidRDefault="00814B26" w:rsidP="00ED394A">
      <w:pPr>
        <w:pStyle w:val="ListParagraph"/>
        <w:numPr>
          <w:ilvl w:val="0"/>
          <w:numId w:val="43"/>
        </w:numPr>
        <w:rPr>
          <w:lang w:val="fr-FR"/>
        </w:rPr>
      </w:pPr>
      <w:r w:rsidRPr="00AD2B5F">
        <w:rPr>
          <w:lang w:val="fr-FR"/>
        </w:rPr>
        <w:t>La conférence recommande une augmentation substantielle du soutien à la recherche adaptative entreprise avec les petits exploitants agricoles et éleveurs,</w:t>
      </w:r>
      <w:r w:rsidR="00ED394A">
        <w:rPr>
          <w:lang w:val="fr-FR"/>
        </w:rPr>
        <w:t xml:space="preserve"> le renforcement du suivi et de l'évaluation de l'</w:t>
      </w:r>
      <w:r w:rsidRPr="00AD2B5F">
        <w:rPr>
          <w:lang w:val="fr-FR"/>
        </w:rPr>
        <w:t xml:space="preserve">agriculture </w:t>
      </w:r>
      <w:proofErr w:type="spellStart"/>
      <w:r w:rsidRPr="00AD2B5F">
        <w:rPr>
          <w:lang w:val="fr-FR"/>
        </w:rPr>
        <w:t>agroécologique</w:t>
      </w:r>
      <w:proofErr w:type="spellEnd"/>
      <w:r w:rsidRPr="00AD2B5F">
        <w:rPr>
          <w:lang w:val="fr-FR"/>
        </w:rPr>
        <w:t xml:space="preserve"> et des solutions de gestion des ressources </w:t>
      </w:r>
      <w:r w:rsidR="00ED394A" w:rsidRPr="00AD2B5F">
        <w:rPr>
          <w:lang w:val="fr-FR"/>
        </w:rPr>
        <w:t>naturelles</w:t>
      </w:r>
      <w:r w:rsidR="00ED394A">
        <w:rPr>
          <w:lang w:val="fr-FR"/>
        </w:rPr>
        <w:t>,</w:t>
      </w:r>
      <w:r w:rsidR="00ED394A" w:rsidRPr="00AD2B5F">
        <w:rPr>
          <w:lang w:val="fr-FR"/>
        </w:rPr>
        <w:t xml:space="preserve"> </w:t>
      </w:r>
      <w:r w:rsidRPr="00AD2B5F">
        <w:rPr>
          <w:lang w:val="fr-FR"/>
        </w:rPr>
        <w:t xml:space="preserve">et une meilleure utilisation de la télédétection. </w:t>
      </w:r>
    </w:p>
    <w:p w14:paraId="166AF796" w14:textId="77777777" w:rsidR="00814B26" w:rsidRPr="00814B26" w:rsidRDefault="00814B26" w:rsidP="00814B26">
      <w:pPr>
        <w:rPr>
          <w:lang w:val="fr-FR"/>
        </w:rPr>
      </w:pPr>
    </w:p>
    <w:p w14:paraId="20A8FE66" w14:textId="7C32053C" w:rsidR="00814B26" w:rsidRPr="00AD2B5F" w:rsidRDefault="00814B26" w:rsidP="00AD2B5F">
      <w:pPr>
        <w:pStyle w:val="ListParagraph"/>
        <w:numPr>
          <w:ilvl w:val="0"/>
          <w:numId w:val="43"/>
        </w:numPr>
        <w:rPr>
          <w:lang w:val="fr-FR"/>
        </w:rPr>
      </w:pPr>
      <w:r w:rsidRPr="00AD2B5F">
        <w:rPr>
          <w:lang w:val="fr-FR"/>
        </w:rPr>
        <w:t xml:space="preserve">Nous reconnaissons que la dégradation des sols exacerbe les effets du </w:t>
      </w:r>
      <w:r w:rsidR="00FA4625">
        <w:rPr>
          <w:lang w:val="fr-FR"/>
        </w:rPr>
        <w:t>changement climatique, et qu'elle</w:t>
      </w:r>
      <w:r w:rsidRPr="00AD2B5F">
        <w:rPr>
          <w:lang w:val="fr-FR"/>
        </w:rPr>
        <w:t xml:space="preserve"> est également accéléré</w:t>
      </w:r>
      <w:r w:rsidR="00FA4625">
        <w:rPr>
          <w:lang w:val="fr-FR"/>
        </w:rPr>
        <w:t>e</w:t>
      </w:r>
      <w:r w:rsidRPr="00AD2B5F">
        <w:rPr>
          <w:lang w:val="fr-FR"/>
        </w:rPr>
        <w:t xml:space="preserve"> par </w:t>
      </w:r>
      <w:r w:rsidR="00FA4625">
        <w:rPr>
          <w:lang w:val="fr-FR"/>
        </w:rPr>
        <w:t xml:space="preserve">ce même </w:t>
      </w:r>
      <w:r w:rsidRPr="00AD2B5F">
        <w:rPr>
          <w:lang w:val="fr-FR"/>
        </w:rPr>
        <w:lastRenderedPageBreak/>
        <w:t>changement. Nous avons noté que la réhabilitation des terres dégradées par des pratiques de reverdissement pe</w:t>
      </w:r>
      <w:r w:rsidR="00FA4625">
        <w:rPr>
          <w:lang w:val="fr-FR"/>
        </w:rPr>
        <w:t>ut être à la fois une mesure d'</w:t>
      </w:r>
      <w:r w:rsidRPr="00AD2B5F">
        <w:rPr>
          <w:lang w:val="fr-FR"/>
        </w:rPr>
        <w:t>adaptation au climat et de résilience et une mesure d'atténuation des change</w:t>
      </w:r>
      <w:r w:rsidR="00FA4625">
        <w:rPr>
          <w:lang w:val="fr-FR"/>
        </w:rPr>
        <w:t>ments climatiques pour le Sahel</w:t>
      </w:r>
      <w:r w:rsidRPr="00AD2B5F">
        <w:rPr>
          <w:lang w:val="fr-FR"/>
        </w:rPr>
        <w:t>.</w:t>
      </w:r>
    </w:p>
    <w:p w14:paraId="0A24DC53" w14:textId="77777777" w:rsidR="00814B26" w:rsidRPr="00814B26" w:rsidRDefault="00814B26" w:rsidP="00814B26">
      <w:pPr>
        <w:rPr>
          <w:lang w:val="fr-FR"/>
        </w:rPr>
      </w:pPr>
    </w:p>
    <w:p w14:paraId="4325226F" w14:textId="22555412" w:rsidR="00814B26" w:rsidRPr="00AD2B5F" w:rsidRDefault="00814B26" w:rsidP="00AD2B5F">
      <w:pPr>
        <w:pStyle w:val="ListParagraph"/>
        <w:numPr>
          <w:ilvl w:val="0"/>
          <w:numId w:val="43"/>
        </w:numPr>
        <w:rPr>
          <w:lang w:val="fr-FR"/>
        </w:rPr>
      </w:pPr>
      <w:r w:rsidRPr="00AD2B5F">
        <w:rPr>
          <w:lang w:val="fr-FR"/>
        </w:rPr>
        <w:t xml:space="preserve">Nous avons noté que les systèmes d'élevage pastoral sont une source de subsistance pour de nombreuses familles du </w:t>
      </w:r>
      <w:proofErr w:type="gramStart"/>
      <w:r w:rsidRPr="00AD2B5F">
        <w:rPr>
          <w:lang w:val="fr-FR"/>
        </w:rPr>
        <w:t>Sahel .</w:t>
      </w:r>
      <w:proofErr w:type="gramEnd"/>
      <w:r w:rsidRPr="00AD2B5F">
        <w:rPr>
          <w:lang w:val="fr-FR"/>
        </w:rPr>
        <w:t xml:space="preserve"> Le pâturage en rotation est important p</w:t>
      </w:r>
      <w:r w:rsidR="00FA4625">
        <w:rPr>
          <w:lang w:val="fr-FR"/>
        </w:rPr>
        <w:t xml:space="preserve">our la gestion holistique </w:t>
      </w:r>
      <w:r w:rsidRPr="00AD2B5F">
        <w:rPr>
          <w:lang w:val="fr-FR"/>
        </w:rPr>
        <w:t>des pâturages.</w:t>
      </w:r>
    </w:p>
    <w:p w14:paraId="02A6E4B4" w14:textId="77777777" w:rsidR="00814B26" w:rsidRPr="00814B26" w:rsidRDefault="00814B26" w:rsidP="00AD2B5F">
      <w:pPr>
        <w:ind w:firstLine="60"/>
        <w:rPr>
          <w:lang w:val="fr-FR"/>
        </w:rPr>
      </w:pPr>
    </w:p>
    <w:p w14:paraId="29C1A3D7" w14:textId="77777777" w:rsidR="00FA4625" w:rsidRDefault="00FA4625" w:rsidP="00FA4625">
      <w:pPr>
        <w:pStyle w:val="ListParagraph"/>
        <w:numPr>
          <w:ilvl w:val="0"/>
          <w:numId w:val="43"/>
        </w:numPr>
        <w:rPr>
          <w:lang w:val="fr-FR"/>
        </w:rPr>
      </w:pPr>
      <w:r>
        <w:rPr>
          <w:lang w:val="fr-FR"/>
        </w:rPr>
        <w:t>Nous</w:t>
      </w:r>
      <w:r w:rsidR="00814B26" w:rsidRPr="00AD2B5F">
        <w:rPr>
          <w:lang w:val="fr-FR"/>
        </w:rPr>
        <w:t xml:space="preserve"> </w:t>
      </w:r>
      <w:proofErr w:type="gramStart"/>
      <w:r>
        <w:rPr>
          <w:lang w:val="fr-FR"/>
        </w:rPr>
        <w:t>somment</w:t>
      </w:r>
      <w:proofErr w:type="gramEnd"/>
      <w:r>
        <w:rPr>
          <w:lang w:val="fr-FR"/>
        </w:rPr>
        <w:t xml:space="preserve"> </w:t>
      </w:r>
      <w:r w:rsidR="00814B26" w:rsidRPr="00AD2B5F">
        <w:rPr>
          <w:lang w:val="fr-FR"/>
        </w:rPr>
        <w:t xml:space="preserve">profondément convaincus que </w:t>
      </w:r>
      <w:r>
        <w:rPr>
          <w:lang w:val="fr-FR"/>
        </w:rPr>
        <w:t xml:space="preserve">le </w:t>
      </w:r>
      <w:r w:rsidR="00814B26" w:rsidRPr="00AD2B5F">
        <w:rPr>
          <w:lang w:val="fr-FR"/>
        </w:rPr>
        <w:t>reverdissement</w:t>
      </w:r>
      <w:r>
        <w:rPr>
          <w:lang w:val="fr-FR"/>
        </w:rPr>
        <w:t xml:space="preserve"> -</w:t>
      </w:r>
      <w:r w:rsidR="00814B26" w:rsidRPr="00AD2B5F">
        <w:rPr>
          <w:lang w:val="fr-FR"/>
        </w:rPr>
        <w:t xml:space="preserve"> y compris </w:t>
      </w:r>
      <w:r>
        <w:rPr>
          <w:lang w:val="fr-FR"/>
        </w:rPr>
        <w:t>l’agroé</w:t>
      </w:r>
      <w:r w:rsidR="00814B26" w:rsidRPr="00AD2B5F">
        <w:rPr>
          <w:lang w:val="fr-FR"/>
        </w:rPr>
        <w:t>colog</w:t>
      </w:r>
      <w:r>
        <w:rPr>
          <w:lang w:val="fr-FR"/>
        </w:rPr>
        <w:t>ie</w:t>
      </w:r>
      <w:r w:rsidR="00814B26" w:rsidRPr="00AD2B5F">
        <w:rPr>
          <w:lang w:val="fr-FR"/>
        </w:rPr>
        <w:t xml:space="preserve">, la gestion </w:t>
      </w:r>
      <w:r>
        <w:rPr>
          <w:lang w:val="fr-FR"/>
        </w:rPr>
        <w:t xml:space="preserve">holistiques </w:t>
      </w:r>
      <w:r w:rsidR="00814B26" w:rsidRPr="00AD2B5F">
        <w:rPr>
          <w:lang w:val="fr-FR"/>
        </w:rPr>
        <w:t>des pâturages</w:t>
      </w:r>
      <w:r>
        <w:rPr>
          <w:lang w:val="fr-FR"/>
        </w:rPr>
        <w:t>,</w:t>
      </w:r>
      <w:r w:rsidR="00814B26" w:rsidRPr="00AD2B5F">
        <w:rPr>
          <w:lang w:val="fr-FR"/>
        </w:rPr>
        <w:t xml:space="preserve"> et la restauration des terres </w:t>
      </w:r>
      <w:r>
        <w:rPr>
          <w:lang w:val="fr-FR"/>
        </w:rPr>
        <w:t xml:space="preserve">- est essentiel pour construire la paix et garantit la sécurité </w:t>
      </w:r>
      <w:r w:rsidR="00814B26" w:rsidRPr="00AD2B5F">
        <w:rPr>
          <w:lang w:val="fr-FR"/>
        </w:rPr>
        <w:t xml:space="preserve">dans le Sahel. </w:t>
      </w:r>
      <w:r>
        <w:rPr>
          <w:lang w:val="fr-FR"/>
        </w:rPr>
        <w:br/>
      </w:r>
      <w:r>
        <w:rPr>
          <w:lang w:val="fr-FR"/>
        </w:rPr>
        <w:br/>
      </w:r>
      <w:r w:rsidRPr="00FA4625">
        <w:rPr>
          <w:lang w:val="fr-FR"/>
        </w:rPr>
        <w:t>Le reverdissement est un élément essentiel dans la résolution des conflits en fournissant aux éleveurs des droits d'accès sécurisés sur leurs pâturages traditionnels et en restaurant ces terres de manière évolutive, tout en permettant une intensification durable de l'agriculture par les petits exploitants agricoles.</w:t>
      </w:r>
    </w:p>
    <w:p w14:paraId="01E4523A" w14:textId="77777777" w:rsidR="00FA4625" w:rsidRPr="00FA4625" w:rsidRDefault="00FA4625" w:rsidP="00FA4625">
      <w:pPr>
        <w:rPr>
          <w:lang w:val="fr-FR"/>
        </w:rPr>
      </w:pPr>
    </w:p>
    <w:p w14:paraId="43F3F3CC" w14:textId="77777777" w:rsidR="00FA4625" w:rsidRDefault="00FA4625" w:rsidP="00FA4625">
      <w:pPr>
        <w:pStyle w:val="ListParagraph"/>
        <w:numPr>
          <w:ilvl w:val="0"/>
          <w:numId w:val="43"/>
        </w:numPr>
        <w:rPr>
          <w:lang w:val="fr-FR"/>
        </w:rPr>
      </w:pPr>
      <w:r w:rsidRPr="00FA4625">
        <w:rPr>
          <w:lang w:val="fr-FR"/>
        </w:rPr>
        <w:t>La conférence reconnaît que les femmes et les jeunes sont les groupes les plus importants qui dépendent de l'agriculture et du pastoralisme - et pourtant, ils sont les moins autonomes et les moins soutenus. Toutes les initiatives visant à intensifier le reverdissement doivent accorder une attention prioritaire à l'engagement et à la fourniture d'avantages à ces groupes souvent marginalisés.</w:t>
      </w:r>
    </w:p>
    <w:p w14:paraId="2B881FF2" w14:textId="77777777" w:rsidR="00FA4625" w:rsidRPr="00FA4625" w:rsidRDefault="00FA4625" w:rsidP="00FA4625">
      <w:pPr>
        <w:rPr>
          <w:lang w:val="fr-FR"/>
        </w:rPr>
      </w:pPr>
    </w:p>
    <w:p w14:paraId="5D7DF25B" w14:textId="1CBA9BCF" w:rsidR="00814B26" w:rsidRPr="00FA4625" w:rsidRDefault="00FA4625" w:rsidP="00FA4625">
      <w:pPr>
        <w:pStyle w:val="ListParagraph"/>
        <w:numPr>
          <w:ilvl w:val="0"/>
          <w:numId w:val="43"/>
        </w:numPr>
        <w:rPr>
          <w:lang w:val="fr-FR"/>
        </w:rPr>
      </w:pPr>
      <w:r w:rsidRPr="00FA4625">
        <w:rPr>
          <w:lang w:val="fr-FR"/>
        </w:rPr>
        <w:t xml:space="preserve">Le succès du reverdissement dépend de l’autonomisation des femmes afin qu’elles puissent participer à la prise de décision et leur permettre d’obtenir un accès aux ressources productives, en particulier la terre. Cela dépend également de la motivation des femmes en veillant à ce qu'elles bénéficient directement de la </w:t>
      </w:r>
      <w:r>
        <w:rPr>
          <w:lang w:val="fr-FR"/>
        </w:rPr>
        <w:t>RNA</w:t>
      </w:r>
      <w:r w:rsidRPr="00FA4625">
        <w:rPr>
          <w:lang w:val="fr-FR"/>
        </w:rPr>
        <w:t>, de l'agroécologie et de la restauration des terres,</w:t>
      </w:r>
      <w:r>
        <w:rPr>
          <w:lang w:val="fr-FR"/>
        </w:rPr>
        <w:t xml:space="preserve"> et ce</w:t>
      </w:r>
      <w:r w:rsidRPr="00FA4625">
        <w:rPr>
          <w:lang w:val="fr-FR"/>
        </w:rPr>
        <w:t xml:space="preserve"> non seulement </w:t>
      </w:r>
      <w:r>
        <w:rPr>
          <w:lang w:val="fr-FR"/>
        </w:rPr>
        <w:t xml:space="preserve">sur les </w:t>
      </w:r>
      <w:r w:rsidRPr="00FA4625">
        <w:rPr>
          <w:lang w:val="fr-FR"/>
        </w:rPr>
        <w:t xml:space="preserve">terres familiales et communautaires, mais aussi </w:t>
      </w:r>
      <w:r>
        <w:rPr>
          <w:lang w:val="fr-FR"/>
        </w:rPr>
        <w:t xml:space="preserve">sur </w:t>
      </w:r>
      <w:r w:rsidRPr="00FA4625">
        <w:rPr>
          <w:lang w:val="fr-FR"/>
        </w:rPr>
        <w:t xml:space="preserve">leurs propres champs. </w:t>
      </w:r>
      <w:r>
        <w:rPr>
          <w:lang w:val="fr-FR"/>
        </w:rPr>
        <w:br/>
      </w:r>
      <w:r>
        <w:rPr>
          <w:lang w:val="fr-FR"/>
        </w:rPr>
        <w:br/>
      </w:r>
      <w:r w:rsidRPr="00FA4625">
        <w:rPr>
          <w:lang w:val="fr-FR"/>
        </w:rPr>
        <w:t xml:space="preserve">Si la moitié de la population rurale, les femmes, </w:t>
      </w:r>
      <w:r>
        <w:rPr>
          <w:lang w:val="fr-FR"/>
        </w:rPr>
        <w:t xml:space="preserve">ne reçoit ni </w:t>
      </w:r>
      <w:r w:rsidRPr="00FA4625">
        <w:rPr>
          <w:lang w:val="fr-FR"/>
        </w:rPr>
        <w:t xml:space="preserve">formation </w:t>
      </w:r>
      <w:r>
        <w:rPr>
          <w:lang w:val="fr-FR"/>
        </w:rPr>
        <w:t xml:space="preserve">ni </w:t>
      </w:r>
      <w:r w:rsidRPr="00FA4625">
        <w:rPr>
          <w:lang w:val="fr-FR"/>
        </w:rPr>
        <w:t>sou</w:t>
      </w:r>
      <w:r>
        <w:rPr>
          <w:lang w:val="fr-FR"/>
        </w:rPr>
        <w:t xml:space="preserve">tien, et si elle ne bénéficie </w:t>
      </w:r>
      <w:r w:rsidRPr="00FA4625">
        <w:rPr>
          <w:lang w:val="fr-FR"/>
        </w:rPr>
        <w:t xml:space="preserve">pas directement du reverdissement, </w:t>
      </w:r>
      <w:r>
        <w:rPr>
          <w:lang w:val="fr-FR"/>
        </w:rPr>
        <w:t xml:space="preserve">les </w:t>
      </w:r>
      <w:r w:rsidRPr="00FA4625">
        <w:rPr>
          <w:lang w:val="fr-FR"/>
        </w:rPr>
        <w:t xml:space="preserve">efforts de </w:t>
      </w:r>
      <w:r>
        <w:rPr>
          <w:lang w:val="fr-FR"/>
        </w:rPr>
        <w:t>mise à l’échelle échoueront</w:t>
      </w:r>
      <w:r w:rsidRPr="00FA4625">
        <w:rPr>
          <w:lang w:val="fr-FR"/>
        </w:rPr>
        <w:t>.</w:t>
      </w:r>
    </w:p>
    <w:p w14:paraId="43C77B94" w14:textId="77777777" w:rsidR="00814B26" w:rsidRPr="00814B26" w:rsidRDefault="00814B26" w:rsidP="00814B26">
      <w:pPr>
        <w:rPr>
          <w:lang w:val="fr-FR"/>
        </w:rPr>
      </w:pPr>
    </w:p>
    <w:p w14:paraId="56DCB388" w14:textId="1C293EB2" w:rsidR="00814B26" w:rsidRPr="00AD2B5F" w:rsidRDefault="00814B26" w:rsidP="00AD2B5F">
      <w:pPr>
        <w:pStyle w:val="ListParagraph"/>
        <w:numPr>
          <w:ilvl w:val="0"/>
          <w:numId w:val="43"/>
        </w:numPr>
        <w:rPr>
          <w:lang w:val="fr-FR"/>
        </w:rPr>
      </w:pPr>
      <w:r w:rsidRPr="00AD2B5F">
        <w:rPr>
          <w:lang w:val="fr-FR"/>
        </w:rPr>
        <w:t>La conférence reconnaît également que les jeunes constituent plus d</w:t>
      </w:r>
      <w:r w:rsidR="00FA4625">
        <w:rPr>
          <w:lang w:val="fr-FR"/>
        </w:rPr>
        <w:t>e 60% de la population du Sahel</w:t>
      </w:r>
      <w:r w:rsidRPr="00AD2B5F">
        <w:rPr>
          <w:lang w:val="fr-FR"/>
        </w:rPr>
        <w:t xml:space="preserve">. Leur implication est absolument cruciale pour le succès du reverdissement. Si les jeunes </w:t>
      </w:r>
      <w:r w:rsidR="004B2D05">
        <w:rPr>
          <w:lang w:val="fr-FR"/>
        </w:rPr>
        <w:t xml:space="preserve">ne peuvent </w:t>
      </w:r>
      <w:r w:rsidRPr="00AD2B5F">
        <w:rPr>
          <w:lang w:val="fr-FR"/>
        </w:rPr>
        <w:t xml:space="preserve">voir que leur avenir </w:t>
      </w:r>
      <w:r w:rsidR="004B2D05">
        <w:rPr>
          <w:lang w:val="fr-FR"/>
        </w:rPr>
        <w:t xml:space="preserve">est étroitement lié </w:t>
      </w:r>
      <w:r w:rsidRPr="00AD2B5F">
        <w:rPr>
          <w:lang w:val="fr-FR"/>
        </w:rPr>
        <w:t>à la gestion du</w:t>
      </w:r>
      <w:r w:rsidR="004B2D05">
        <w:rPr>
          <w:lang w:val="fr-FR"/>
        </w:rPr>
        <w:t>rable des ressources naturelles</w:t>
      </w:r>
      <w:r w:rsidRPr="00AD2B5F">
        <w:rPr>
          <w:lang w:val="fr-FR"/>
        </w:rPr>
        <w:t>; s</w:t>
      </w:r>
      <w:r w:rsidR="004B2D05">
        <w:rPr>
          <w:lang w:val="fr-FR"/>
        </w:rPr>
        <w:t>’ils</w:t>
      </w:r>
      <w:r w:rsidRPr="00AD2B5F">
        <w:rPr>
          <w:lang w:val="fr-FR"/>
        </w:rPr>
        <w:t xml:space="preserve"> ne sont pas profondément impliqués dans l</w:t>
      </w:r>
      <w:r w:rsidR="004B2D05">
        <w:rPr>
          <w:lang w:val="fr-FR"/>
        </w:rPr>
        <w:t xml:space="preserve">es </w:t>
      </w:r>
      <w:r w:rsidRPr="00AD2B5F">
        <w:rPr>
          <w:lang w:val="fr-FR"/>
        </w:rPr>
        <w:t>décision</w:t>
      </w:r>
      <w:r w:rsidR="004B2D05">
        <w:rPr>
          <w:lang w:val="fr-FR"/>
        </w:rPr>
        <w:t xml:space="preserve">s et la gestion de </w:t>
      </w:r>
      <w:r w:rsidRPr="00AD2B5F">
        <w:rPr>
          <w:lang w:val="fr-FR"/>
        </w:rPr>
        <w:t>l</w:t>
      </w:r>
      <w:r w:rsidR="004B2D05">
        <w:rPr>
          <w:lang w:val="fr-FR"/>
        </w:rPr>
        <w:t>eurs communautés</w:t>
      </w:r>
      <w:r w:rsidRPr="00AD2B5F">
        <w:rPr>
          <w:lang w:val="fr-FR"/>
        </w:rPr>
        <w:t>; et s</w:t>
      </w:r>
      <w:r w:rsidR="004B2D05">
        <w:rPr>
          <w:lang w:val="fr-FR"/>
        </w:rPr>
        <w:t xml:space="preserve">’ils </w:t>
      </w:r>
      <w:r w:rsidRPr="00AD2B5F">
        <w:rPr>
          <w:lang w:val="fr-FR"/>
        </w:rPr>
        <w:t xml:space="preserve">ne bénéficient pas directement </w:t>
      </w:r>
      <w:r w:rsidR="004B2D05">
        <w:rPr>
          <w:lang w:val="fr-FR"/>
        </w:rPr>
        <w:t>des pratiques de reverdissement</w:t>
      </w:r>
      <w:r w:rsidRPr="00AD2B5F">
        <w:rPr>
          <w:lang w:val="fr-FR"/>
        </w:rPr>
        <w:t>, le passage à l’échelle échouer</w:t>
      </w:r>
      <w:r w:rsidR="004B2D05">
        <w:rPr>
          <w:lang w:val="fr-FR"/>
        </w:rPr>
        <w:t>a</w:t>
      </w:r>
      <w:r w:rsidRPr="00AD2B5F">
        <w:rPr>
          <w:lang w:val="fr-FR"/>
        </w:rPr>
        <w:t>.</w:t>
      </w:r>
    </w:p>
    <w:p w14:paraId="174E660F" w14:textId="77777777" w:rsidR="00814B26" w:rsidRPr="00814B26" w:rsidRDefault="00814B26" w:rsidP="00814B26">
      <w:pPr>
        <w:rPr>
          <w:lang w:val="fr-FR"/>
        </w:rPr>
      </w:pPr>
    </w:p>
    <w:p w14:paraId="35AE0C51" w14:textId="2923081A" w:rsidR="00814B26" w:rsidRPr="00AD2B5F" w:rsidRDefault="004B2D05" w:rsidP="00AD2B5F">
      <w:pPr>
        <w:pStyle w:val="ListParagraph"/>
        <w:numPr>
          <w:ilvl w:val="0"/>
          <w:numId w:val="43"/>
        </w:numPr>
        <w:rPr>
          <w:lang w:val="fr-FR"/>
        </w:rPr>
      </w:pPr>
      <w:r>
        <w:rPr>
          <w:lang w:val="fr-FR"/>
        </w:rPr>
        <w:t>Ce sont les</w:t>
      </w:r>
      <w:r w:rsidR="00814B26" w:rsidRPr="00AD2B5F">
        <w:rPr>
          <w:lang w:val="fr-FR"/>
        </w:rPr>
        <w:t xml:space="preserve"> communautés rurales </w:t>
      </w:r>
      <w:r>
        <w:rPr>
          <w:lang w:val="fr-FR"/>
        </w:rPr>
        <w:t xml:space="preserve">elles-mêmes qui </w:t>
      </w:r>
      <w:r w:rsidR="00814B26" w:rsidRPr="00AD2B5F">
        <w:rPr>
          <w:lang w:val="fr-FR"/>
        </w:rPr>
        <w:t xml:space="preserve">devraient mener </w:t>
      </w:r>
      <w:r>
        <w:rPr>
          <w:lang w:val="fr-FR"/>
        </w:rPr>
        <w:t>l</w:t>
      </w:r>
      <w:r w:rsidR="00814B26" w:rsidRPr="00AD2B5F">
        <w:rPr>
          <w:lang w:val="fr-FR"/>
        </w:rPr>
        <w:t xml:space="preserve">es initiatives de </w:t>
      </w:r>
      <w:r w:rsidRPr="00AD2B5F">
        <w:rPr>
          <w:lang w:val="fr-FR"/>
        </w:rPr>
        <w:t xml:space="preserve">reverdissement. </w:t>
      </w:r>
      <w:r w:rsidR="00814B26" w:rsidRPr="00AD2B5F">
        <w:rPr>
          <w:lang w:val="fr-FR"/>
        </w:rPr>
        <w:t>Nous exhortons</w:t>
      </w:r>
      <w:r>
        <w:rPr>
          <w:lang w:val="fr-FR"/>
        </w:rPr>
        <w:t xml:space="preserve"> donc</w:t>
      </w:r>
      <w:r w:rsidR="00814B26" w:rsidRPr="00AD2B5F">
        <w:rPr>
          <w:lang w:val="fr-FR"/>
        </w:rPr>
        <w:t xml:space="preserve"> le</w:t>
      </w:r>
      <w:r>
        <w:rPr>
          <w:lang w:val="fr-FR"/>
        </w:rPr>
        <w:t>s</w:t>
      </w:r>
      <w:r w:rsidR="00814B26" w:rsidRPr="00AD2B5F">
        <w:rPr>
          <w:lang w:val="fr-FR"/>
        </w:rPr>
        <w:t xml:space="preserve"> gouvernement</w:t>
      </w:r>
      <w:r>
        <w:rPr>
          <w:lang w:val="fr-FR"/>
        </w:rPr>
        <w:t>s</w:t>
      </w:r>
      <w:r w:rsidR="00814B26" w:rsidRPr="00AD2B5F">
        <w:rPr>
          <w:lang w:val="fr-FR"/>
        </w:rPr>
        <w:t xml:space="preserve"> et </w:t>
      </w:r>
      <w:r w:rsidR="00814B26" w:rsidRPr="00AD2B5F">
        <w:rPr>
          <w:lang w:val="fr-FR"/>
        </w:rPr>
        <w:lastRenderedPageBreak/>
        <w:t xml:space="preserve">les partenaires de développement de placer les communautés rurales au centre de toutes les initiatives de mise à </w:t>
      </w:r>
      <w:r w:rsidR="008259EA" w:rsidRPr="00AD2B5F">
        <w:rPr>
          <w:lang w:val="fr-FR"/>
        </w:rPr>
        <w:t>l’échelle</w:t>
      </w:r>
      <w:r w:rsidR="00814B26" w:rsidRPr="00AD2B5F">
        <w:rPr>
          <w:lang w:val="fr-FR"/>
        </w:rPr>
        <w:t xml:space="preserve">.   </w:t>
      </w:r>
      <w:r>
        <w:rPr>
          <w:lang w:val="fr-FR"/>
        </w:rPr>
        <w:br/>
      </w:r>
      <w:r>
        <w:rPr>
          <w:lang w:val="fr-FR"/>
        </w:rPr>
        <w:br/>
      </w:r>
      <w:r w:rsidRPr="00AD2B5F">
        <w:rPr>
          <w:lang w:val="fr-FR"/>
        </w:rPr>
        <w:t>L’aide</w:t>
      </w:r>
      <w:r w:rsidR="00814B26" w:rsidRPr="00AD2B5F">
        <w:rPr>
          <w:lang w:val="fr-FR"/>
        </w:rPr>
        <w:t xml:space="preserve"> </w:t>
      </w:r>
      <w:r>
        <w:rPr>
          <w:lang w:val="fr-FR"/>
        </w:rPr>
        <w:t xml:space="preserve">au développement </w:t>
      </w:r>
      <w:r w:rsidR="00814B26" w:rsidRPr="00AD2B5F">
        <w:rPr>
          <w:lang w:val="fr-FR"/>
        </w:rPr>
        <w:t>doit être informée par un cadre de prise de décision</w:t>
      </w:r>
      <w:r>
        <w:rPr>
          <w:lang w:val="fr-FR"/>
        </w:rPr>
        <w:t>s</w:t>
      </w:r>
      <w:r w:rsidR="00814B26" w:rsidRPr="00AD2B5F">
        <w:rPr>
          <w:lang w:val="fr-FR"/>
        </w:rPr>
        <w:t xml:space="preserve"> locale</w:t>
      </w:r>
      <w:r>
        <w:rPr>
          <w:lang w:val="fr-FR"/>
        </w:rPr>
        <w:t>s</w:t>
      </w:r>
      <w:r w:rsidR="00814B26" w:rsidRPr="00AD2B5F">
        <w:rPr>
          <w:lang w:val="fr-FR"/>
        </w:rPr>
        <w:t xml:space="preserve"> afin de rendre </w:t>
      </w:r>
      <w:r>
        <w:rPr>
          <w:lang w:val="fr-FR"/>
        </w:rPr>
        <w:t xml:space="preserve">les </w:t>
      </w:r>
      <w:r w:rsidR="008259EA">
        <w:rPr>
          <w:lang w:val="fr-FR"/>
        </w:rPr>
        <w:t xml:space="preserve">interventions optimisées de gestion des sols et de l’eau </w:t>
      </w:r>
      <w:r w:rsidR="00814B26" w:rsidRPr="00AD2B5F">
        <w:rPr>
          <w:lang w:val="fr-FR"/>
        </w:rPr>
        <w:t xml:space="preserve">pertinentes à la culture, les lois, le climat, les sols, </w:t>
      </w:r>
      <w:proofErr w:type="gramStart"/>
      <w:r w:rsidR="008259EA">
        <w:rPr>
          <w:lang w:val="fr-FR"/>
        </w:rPr>
        <w:t xml:space="preserve">les </w:t>
      </w:r>
      <w:r w:rsidR="00814B26" w:rsidRPr="00AD2B5F">
        <w:rPr>
          <w:lang w:val="fr-FR"/>
        </w:rPr>
        <w:t>culture</w:t>
      </w:r>
      <w:proofErr w:type="gramEnd"/>
      <w:r w:rsidR="00814B26" w:rsidRPr="00AD2B5F">
        <w:rPr>
          <w:lang w:val="fr-FR"/>
        </w:rPr>
        <w:t xml:space="preserve"> et </w:t>
      </w:r>
      <w:r w:rsidR="008259EA">
        <w:rPr>
          <w:lang w:val="fr-FR"/>
        </w:rPr>
        <w:t>les systèmes de pâturage</w:t>
      </w:r>
      <w:r w:rsidR="00814B26" w:rsidRPr="00AD2B5F">
        <w:rPr>
          <w:lang w:val="fr-FR"/>
        </w:rPr>
        <w:t>s</w:t>
      </w:r>
      <w:r w:rsidR="008259EA">
        <w:rPr>
          <w:lang w:val="fr-FR"/>
        </w:rPr>
        <w:t xml:space="preserve"> locaux</w:t>
      </w:r>
      <w:r w:rsidR="00814B26" w:rsidRPr="00AD2B5F">
        <w:rPr>
          <w:lang w:val="fr-FR"/>
        </w:rPr>
        <w:t>.</w:t>
      </w:r>
    </w:p>
    <w:p w14:paraId="711B421C" w14:textId="77777777" w:rsidR="00814B26" w:rsidRPr="00814B26" w:rsidRDefault="00814B26" w:rsidP="00AD2B5F">
      <w:pPr>
        <w:ind w:firstLine="60"/>
        <w:rPr>
          <w:lang w:val="fr-FR"/>
        </w:rPr>
      </w:pPr>
    </w:p>
    <w:p w14:paraId="27F30720" w14:textId="4090E584" w:rsidR="00814B26" w:rsidRPr="00AD2B5F" w:rsidRDefault="00814B26" w:rsidP="00AD2B5F">
      <w:pPr>
        <w:pStyle w:val="ListParagraph"/>
        <w:numPr>
          <w:ilvl w:val="0"/>
          <w:numId w:val="43"/>
        </w:numPr>
        <w:rPr>
          <w:lang w:val="fr-FR"/>
        </w:rPr>
      </w:pPr>
      <w:r w:rsidRPr="00AD2B5F">
        <w:rPr>
          <w:lang w:val="fr-FR"/>
        </w:rPr>
        <w:t>Ce processus a conduit</w:t>
      </w:r>
      <w:r w:rsidR="008259EA">
        <w:rPr>
          <w:lang w:val="fr-FR"/>
        </w:rPr>
        <w:t xml:space="preserve"> par les</w:t>
      </w:r>
      <w:r w:rsidRPr="00AD2B5F">
        <w:rPr>
          <w:lang w:val="fr-FR"/>
        </w:rPr>
        <w:t xml:space="preserve"> communauté</w:t>
      </w:r>
      <w:r w:rsidR="008259EA">
        <w:rPr>
          <w:lang w:val="fr-FR"/>
        </w:rPr>
        <w:t>s</w:t>
      </w:r>
      <w:r w:rsidRPr="00AD2B5F">
        <w:rPr>
          <w:lang w:val="fr-FR"/>
        </w:rPr>
        <w:t xml:space="preserve"> peut être renforcée par la sensibilisation, la mobilisation et le renforcement des capacités individuelles et organisationnelles pour parvenir à une masse critique de </w:t>
      </w:r>
      <w:r w:rsidR="008259EA">
        <w:rPr>
          <w:lang w:val="fr-FR"/>
        </w:rPr>
        <w:t xml:space="preserve">savoirs et de </w:t>
      </w:r>
      <w:r w:rsidRPr="00AD2B5F">
        <w:rPr>
          <w:lang w:val="fr-FR"/>
        </w:rPr>
        <w:t>pratique</w:t>
      </w:r>
      <w:r w:rsidR="008259EA">
        <w:rPr>
          <w:lang w:val="fr-FR"/>
        </w:rPr>
        <w:t>s</w:t>
      </w:r>
      <w:r w:rsidRPr="00AD2B5F">
        <w:rPr>
          <w:lang w:val="fr-FR"/>
        </w:rPr>
        <w:t xml:space="preserve"> pour le reverdissement dans chaque contexte agricole ou pastoral. Nous avons noté les rôles importants que jo</w:t>
      </w:r>
      <w:r w:rsidR="008259EA">
        <w:rPr>
          <w:lang w:val="fr-FR"/>
        </w:rPr>
        <w:t>ue les chefs coutumiers dans l</w:t>
      </w:r>
      <w:r w:rsidRPr="00AD2B5F">
        <w:rPr>
          <w:lang w:val="fr-FR"/>
        </w:rPr>
        <w:t>a gouvernance et l'application des règlements relatifs à la gestion des ressources naturelles.</w:t>
      </w:r>
    </w:p>
    <w:p w14:paraId="31652B25" w14:textId="77777777" w:rsidR="00814B26" w:rsidRPr="00814B26" w:rsidRDefault="00814B26" w:rsidP="00AD2B5F">
      <w:pPr>
        <w:ind w:firstLine="60"/>
        <w:rPr>
          <w:lang w:val="fr-FR"/>
        </w:rPr>
      </w:pPr>
    </w:p>
    <w:p w14:paraId="39511712" w14:textId="2B04FC4A" w:rsidR="00814B26" w:rsidRPr="00AD2B5F" w:rsidRDefault="00814B26" w:rsidP="00AD2B5F">
      <w:pPr>
        <w:pStyle w:val="ListParagraph"/>
        <w:numPr>
          <w:ilvl w:val="0"/>
          <w:numId w:val="43"/>
        </w:numPr>
        <w:rPr>
          <w:lang w:val="fr-FR"/>
        </w:rPr>
      </w:pPr>
      <w:r w:rsidRPr="00AD2B5F">
        <w:rPr>
          <w:lang w:val="fr-FR"/>
        </w:rPr>
        <w:t xml:space="preserve">Cela nécessitera des dispositions pour la mobilisation des ressources de la communauté </w:t>
      </w:r>
      <w:proofErr w:type="gramStart"/>
      <w:r w:rsidRPr="00AD2B5F">
        <w:rPr>
          <w:lang w:val="fr-FR"/>
        </w:rPr>
        <w:t>locale .</w:t>
      </w:r>
      <w:proofErr w:type="gramEnd"/>
      <w:r w:rsidRPr="00AD2B5F">
        <w:rPr>
          <w:lang w:val="fr-FR"/>
        </w:rPr>
        <w:t xml:space="preserve"> Au cours de la conférence, les participants ont présenté de nombreux exemples. Ceux-ci comprenaient </w:t>
      </w:r>
      <w:r w:rsidR="008259EA">
        <w:rPr>
          <w:lang w:val="fr-FR"/>
        </w:rPr>
        <w:t xml:space="preserve">des institutions locales de microcrédit gérées par les femmes, </w:t>
      </w:r>
      <w:r w:rsidRPr="00AD2B5F">
        <w:rPr>
          <w:lang w:val="fr-FR"/>
        </w:rPr>
        <w:t xml:space="preserve"> le développement de</w:t>
      </w:r>
      <w:r w:rsidR="008259EA">
        <w:rPr>
          <w:lang w:val="fr-FR"/>
        </w:rPr>
        <w:t xml:space="preserve"> marchés pour des </w:t>
      </w:r>
      <w:r w:rsidRPr="00AD2B5F">
        <w:rPr>
          <w:lang w:val="fr-FR"/>
        </w:rPr>
        <w:t xml:space="preserve">produits forestiers non ligneux, la formation d'une masse </w:t>
      </w:r>
      <w:r w:rsidR="008259EA">
        <w:rPr>
          <w:lang w:val="fr-FR"/>
        </w:rPr>
        <w:t xml:space="preserve">critique </w:t>
      </w:r>
      <w:r w:rsidRPr="00AD2B5F">
        <w:rPr>
          <w:lang w:val="fr-FR"/>
        </w:rPr>
        <w:t xml:space="preserve">de bénévoles locaux pour promouvoir </w:t>
      </w:r>
      <w:r w:rsidR="008259EA">
        <w:rPr>
          <w:lang w:val="fr-FR"/>
        </w:rPr>
        <w:t xml:space="preserve">la RNA </w:t>
      </w:r>
      <w:r w:rsidRPr="00AD2B5F">
        <w:rPr>
          <w:lang w:val="fr-FR"/>
        </w:rPr>
        <w:t xml:space="preserve">et </w:t>
      </w:r>
      <w:r w:rsidR="008259EA">
        <w:rPr>
          <w:lang w:val="fr-FR"/>
        </w:rPr>
        <w:t xml:space="preserve">les autres innovations </w:t>
      </w:r>
      <w:proofErr w:type="spellStart"/>
      <w:r w:rsidRPr="00AD2B5F">
        <w:rPr>
          <w:lang w:val="fr-FR"/>
        </w:rPr>
        <w:t>agroécologiques</w:t>
      </w:r>
      <w:proofErr w:type="spellEnd"/>
      <w:r w:rsidRPr="00AD2B5F">
        <w:rPr>
          <w:lang w:val="fr-FR"/>
        </w:rPr>
        <w:t xml:space="preserve">, </w:t>
      </w:r>
      <w:r w:rsidR="008259EA">
        <w:rPr>
          <w:lang w:val="fr-FR"/>
        </w:rPr>
        <w:t>l’e</w:t>
      </w:r>
      <w:r w:rsidRPr="00AD2B5F">
        <w:rPr>
          <w:lang w:val="fr-FR"/>
        </w:rPr>
        <w:t>ngagement des jeunes pour une meilleure gestion des ressources naturel</w:t>
      </w:r>
      <w:r w:rsidR="008259EA">
        <w:rPr>
          <w:lang w:val="fr-FR"/>
        </w:rPr>
        <w:t>les de chaque communauté, et l'</w:t>
      </w:r>
      <w:r w:rsidRPr="00AD2B5F">
        <w:rPr>
          <w:lang w:val="fr-FR"/>
        </w:rPr>
        <w:t xml:space="preserve">application des règlements communautaires </w:t>
      </w:r>
      <w:r w:rsidR="008259EA">
        <w:rPr>
          <w:lang w:val="fr-FR"/>
        </w:rPr>
        <w:t>p</w:t>
      </w:r>
      <w:r w:rsidRPr="00AD2B5F">
        <w:rPr>
          <w:lang w:val="fr-FR"/>
        </w:rPr>
        <w:t xml:space="preserve">our éviter </w:t>
      </w:r>
      <w:r w:rsidR="008259EA">
        <w:rPr>
          <w:lang w:val="fr-FR"/>
        </w:rPr>
        <w:t xml:space="preserve">le brûlis </w:t>
      </w:r>
      <w:r w:rsidRPr="00AD2B5F">
        <w:rPr>
          <w:lang w:val="fr-FR"/>
        </w:rPr>
        <w:t xml:space="preserve">et </w:t>
      </w:r>
      <w:r w:rsidR="008259EA">
        <w:rPr>
          <w:lang w:val="fr-FR"/>
        </w:rPr>
        <w:t xml:space="preserve">la </w:t>
      </w:r>
      <w:r w:rsidRPr="00AD2B5F">
        <w:rPr>
          <w:lang w:val="fr-FR"/>
        </w:rPr>
        <w:t xml:space="preserve">coupe </w:t>
      </w:r>
      <w:r w:rsidR="008259EA">
        <w:rPr>
          <w:lang w:val="fr-FR"/>
        </w:rPr>
        <w:t>excessive des arbres</w:t>
      </w:r>
      <w:r w:rsidRPr="00AD2B5F">
        <w:rPr>
          <w:lang w:val="fr-FR"/>
        </w:rPr>
        <w:t>.</w:t>
      </w:r>
    </w:p>
    <w:p w14:paraId="463505A7" w14:textId="77777777" w:rsidR="00814B26" w:rsidRPr="00814B26" w:rsidRDefault="00814B26" w:rsidP="00814B26">
      <w:pPr>
        <w:rPr>
          <w:lang w:val="fr-FR"/>
        </w:rPr>
      </w:pPr>
    </w:p>
    <w:p w14:paraId="7B26A8D0" w14:textId="5C023947" w:rsidR="00814B26" w:rsidRPr="00AD2B5F" w:rsidRDefault="00814B26" w:rsidP="00AD2B5F">
      <w:pPr>
        <w:pStyle w:val="ListParagraph"/>
        <w:numPr>
          <w:ilvl w:val="0"/>
          <w:numId w:val="43"/>
        </w:numPr>
        <w:rPr>
          <w:lang w:val="fr-FR"/>
        </w:rPr>
      </w:pPr>
      <w:r w:rsidRPr="00AD2B5F">
        <w:rPr>
          <w:lang w:val="fr-FR"/>
        </w:rPr>
        <w:t>Nous reconnaissons que le dynamisme du secteur privé est crucial. Le groupe le plus important du secteur privé comprend les petits exploitants agricoles et les pasteurs eux-mêmes. Il est essentiel d</w:t>
      </w:r>
      <w:r w:rsidR="008259EA">
        <w:rPr>
          <w:lang w:val="fr-FR"/>
        </w:rPr>
        <w:t xml:space="preserve">e les </w:t>
      </w:r>
      <w:r w:rsidRPr="00AD2B5F">
        <w:rPr>
          <w:lang w:val="fr-FR"/>
        </w:rPr>
        <w:t xml:space="preserve">aider </w:t>
      </w:r>
      <w:r w:rsidR="008259EA">
        <w:rPr>
          <w:lang w:val="fr-FR"/>
        </w:rPr>
        <w:t xml:space="preserve">à gagner </w:t>
      </w:r>
      <w:r w:rsidRPr="00AD2B5F">
        <w:rPr>
          <w:lang w:val="fr-FR"/>
        </w:rPr>
        <w:t>des revenus en améliorant la commercialisation de leurs cultures, de leurs produi</w:t>
      </w:r>
      <w:r w:rsidR="008259EA">
        <w:rPr>
          <w:lang w:val="fr-FR"/>
        </w:rPr>
        <w:t>ts forestiers et de leur bétail</w:t>
      </w:r>
      <w:r w:rsidRPr="00AD2B5F">
        <w:rPr>
          <w:lang w:val="fr-FR"/>
        </w:rPr>
        <w:t>, ce qui leur permettra de</w:t>
      </w:r>
      <w:r w:rsidR="008259EA">
        <w:rPr>
          <w:lang w:val="fr-FR"/>
        </w:rPr>
        <w:t xml:space="preserve"> réduire la malnutrition et d'</w:t>
      </w:r>
      <w:r w:rsidRPr="00AD2B5F">
        <w:rPr>
          <w:lang w:val="fr-FR"/>
        </w:rPr>
        <w:t xml:space="preserve">échapper à la pauvreté. </w:t>
      </w:r>
      <w:r w:rsidR="008259EA">
        <w:rPr>
          <w:lang w:val="fr-FR"/>
        </w:rPr>
        <w:t>Des m</w:t>
      </w:r>
      <w:r w:rsidRPr="00AD2B5F">
        <w:rPr>
          <w:lang w:val="fr-FR"/>
        </w:rPr>
        <w:t xml:space="preserve">odèles innovants </w:t>
      </w:r>
      <w:r w:rsidR="008259EA">
        <w:rPr>
          <w:lang w:val="fr-FR"/>
        </w:rPr>
        <w:t xml:space="preserve">de </w:t>
      </w:r>
      <w:r w:rsidRPr="00AD2B5F">
        <w:rPr>
          <w:lang w:val="fr-FR"/>
        </w:rPr>
        <w:t>business construi</w:t>
      </w:r>
      <w:r w:rsidR="008259EA">
        <w:rPr>
          <w:lang w:val="fr-FR"/>
        </w:rPr>
        <w:t xml:space="preserve">ts sur une meilleure gestion des sols, </w:t>
      </w:r>
      <w:r w:rsidR="00440187">
        <w:rPr>
          <w:lang w:val="fr-FR"/>
        </w:rPr>
        <w:t xml:space="preserve">de </w:t>
      </w:r>
      <w:r w:rsidRPr="00AD2B5F">
        <w:rPr>
          <w:lang w:val="fr-FR"/>
        </w:rPr>
        <w:t xml:space="preserve">la logistique, </w:t>
      </w:r>
      <w:r w:rsidR="00440187">
        <w:rPr>
          <w:lang w:val="fr-FR"/>
        </w:rPr>
        <w:t>des services d</w:t>
      </w:r>
      <w:r w:rsidRPr="00AD2B5F">
        <w:rPr>
          <w:lang w:val="fr-FR"/>
        </w:rPr>
        <w:t xml:space="preserve">'extension, </w:t>
      </w:r>
      <w:r w:rsidR="00440187">
        <w:rPr>
          <w:lang w:val="fr-FR"/>
        </w:rPr>
        <w:t xml:space="preserve">de la politique des </w:t>
      </w:r>
      <w:r w:rsidRPr="00AD2B5F">
        <w:rPr>
          <w:lang w:val="fr-FR"/>
        </w:rPr>
        <w:t xml:space="preserve">prix, </w:t>
      </w:r>
      <w:r w:rsidR="00440187">
        <w:rPr>
          <w:lang w:val="fr-FR"/>
        </w:rPr>
        <w:t xml:space="preserve">du </w:t>
      </w:r>
      <w:r w:rsidRPr="00AD2B5F">
        <w:rPr>
          <w:lang w:val="fr-FR"/>
        </w:rPr>
        <w:t xml:space="preserve">contrôle de la qualité et </w:t>
      </w:r>
      <w:r w:rsidR="00440187">
        <w:rPr>
          <w:lang w:val="fr-FR"/>
        </w:rPr>
        <w:t xml:space="preserve">de </w:t>
      </w:r>
      <w:r w:rsidRPr="00AD2B5F">
        <w:rPr>
          <w:lang w:val="fr-FR"/>
        </w:rPr>
        <w:t xml:space="preserve">la commercialisation </w:t>
      </w:r>
      <w:r w:rsidR="00440187">
        <w:rPr>
          <w:lang w:val="fr-FR"/>
        </w:rPr>
        <w:t xml:space="preserve">et du marketing </w:t>
      </w:r>
      <w:r w:rsidRPr="00AD2B5F">
        <w:rPr>
          <w:lang w:val="fr-FR"/>
        </w:rPr>
        <w:t>se trouvent déjà dans le Sahel et en Afrique, et doivent être pris en charge.</w:t>
      </w:r>
    </w:p>
    <w:p w14:paraId="152728E7" w14:textId="77777777" w:rsidR="00814B26" w:rsidRPr="00814B26" w:rsidRDefault="00814B26" w:rsidP="00AD2B5F">
      <w:pPr>
        <w:ind w:firstLine="60"/>
        <w:rPr>
          <w:lang w:val="fr-FR"/>
        </w:rPr>
      </w:pPr>
    </w:p>
    <w:p w14:paraId="6033AB5C" w14:textId="7530C8E9" w:rsidR="00814B26" w:rsidRPr="00AD2B5F" w:rsidRDefault="00814B26" w:rsidP="00AD2B5F">
      <w:pPr>
        <w:pStyle w:val="ListParagraph"/>
        <w:numPr>
          <w:ilvl w:val="0"/>
          <w:numId w:val="43"/>
        </w:numPr>
        <w:rPr>
          <w:lang w:val="fr-FR"/>
        </w:rPr>
      </w:pPr>
      <w:r w:rsidRPr="00AD2B5F">
        <w:rPr>
          <w:lang w:val="fr-FR"/>
        </w:rPr>
        <w:t xml:space="preserve">Les efforts </w:t>
      </w:r>
      <w:r w:rsidR="00440187">
        <w:rPr>
          <w:lang w:val="fr-FR"/>
        </w:rPr>
        <w:t xml:space="preserve">du </w:t>
      </w:r>
      <w:r w:rsidRPr="00AD2B5F">
        <w:rPr>
          <w:lang w:val="fr-FR"/>
        </w:rPr>
        <w:t xml:space="preserve">secteur privé doivent se </w:t>
      </w:r>
      <w:r w:rsidR="00440187">
        <w:rPr>
          <w:lang w:val="fr-FR"/>
        </w:rPr>
        <w:t>développer et être mieux connus, de manière à inspirer de nouveaux entrepreneurs</w:t>
      </w:r>
      <w:r w:rsidRPr="00AD2B5F">
        <w:rPr>
          <w:lang w:val="fr-FR"/>
        </w:rPr>
        <w:t>, y compris l</w:t>
      </w:r>
      <w:r w:rsidR="00440187">
        <w:rPr>
          <w:lang w:val="fr-FR"/>
        </w:rPr>
        <w:t>es institutions de micro-crédit</w:t>
      </w:r>
      <w:r w:rsidRPr="00AD2B5F">
        <w:rPr>
          <w:lang w:val="fr-FR"/>
        </w:rPr>
        <w:t>, à soutenir le rev</w:t>
      </w:r>
      <w:r w:rsidR="00440187">
        <w:rPr>
          <w:lang w:val="fr-FR"/>
        </w:rPr>
        <w:t>erdissement et à en tirer parti</w:t>
      </w:r>
      <w:r w:rsidRPr="00AD2B5F">
        <w:rPr>
          <w:lang w:val="fr-FR"/>
        </w:rPr>
        <w:t>. Les décideurs et leurs partenaires donateurs doivent faire davantage pour encourager et faire participer le secteur privé par le biais d'incita</w:t>
      </w:r>
      <w:r w:rsidR="00440187">
        <w:rPr>
          <w:lang w:val="fr-FR"/>
        </w:rPr>
        <w:t>n</w:t>
      </w:r>
      <w:r w:rsidRPr="00AD2B5F">
        <w:rPr>
          <w:lang w:val="fr-FR"/>
        </w:rPr>
        <w:t>t</w:t>
      </w:r>
      <w:r w:rsidR="00440187">
        <w:rPr>
          <w:lang w:val="fr-FR"/>
        </w:rPr>
        <w:t>s approprié</w:t>
      </w:r>
      <w:r w:rsidRPr="00AD2B5F">
        <w:rPr>
          <w:lang w:val="fr-FR"/>
        </w:rPr>
        <w:t>s.</w:t>
      </w:r>
    </w:p>
    <w:p w14:paraId="2B28119E" w14:textId="77777777" w:rsidR="00814B26" w:rsidRPr="00814B26" w:rsidRDefault="00814B26" w:rsidP="00814B26">
      <w:pPr>
        <w:rPr>
          <w:lang w:val="fr-FR"/>
        </w:rPr>
      </w:pPr>
    </w:p>
    <w:p w14:paraId="3B389AC3" w14:textId="1DF46443" w:rsidR="00814B26" w:rsidRPr="00440187" w:rsidRDefault="00814B26" w:rsidP="00440187">
      <w:pPr>
        <w:pStyle w:val="ListParagraph"/>
        <w:numPr>
          <w:ilvl w:val="0"/>
          <w:numId w:val="43"/>
        </w:numPr>
        <w:rPr>
          <w:lang w:val="fr-FR"/>
        </w:rPr>
      </w:pPr>
      <w:r w:rsidRPr="00AD2B5F">
        <w:rPr>
          <w:lang w:val="fr-FR"/>
        </w:rPr>
        <w:t>Nous recommandons que les services de conseil rural de</w:t>
      </w:r>
      <w:r w:rsidR="00440187">
        <w:rPr>
          <w:lang w:val="fr-FR"/>
        </w:rPr>
        <w:t>vraient évoluer leurs attitudes</w:t>
      </w:r>
      <w:r w:rsidRPr="00AD2B5F">
        <w:rPr>
          <w:lang w:val="fr-FR"/>
        </w:rPr>
        <w:t xml:space="preserve">, </w:t>
      </w:r>
      <w:r w:rsidR="00440187">
        <w:rPr>
          <w:lang w:val="fr-FR"/>
        </w:rPr>
        <w:t xml:space="preserve">se conscientiser au </w:t>
      </w:r>
      <w:r w:rsidRPr="00AD2B5F">
        <w:rPr>
          <w:lang w:val="fr-FR"/>
        </w:rPr>
        <w:t>changement vital vers le reverdissement</w:t>
      </w:r>
      <w:r w:rsidR="00440187">
        <w:rPr>
          <w:lang w:val="fr-FR"/>
        </w:rPr>
        <w:t>,</w:t>
      </w:r>
      <w:r w:rsidRPr="00AD2B5F">
        <w:rPr>
          <w:lang w:val="fr-FR"/>
        </w:rPr>
        <w:t xml:space="preserve"> et renforcer leur</w:t>
      </w:r>
      <w:r w:rsidR="00440187">
        <w:rPr>
          <w:lang w:val="fr-FR"/>
        </w:rPr>
        <w:t>s</w:t>
      </w:r>
      <w:r w:rsidRPr="00AD2B5F">
        <w:rPr>
          <w:lang w:val="fr-FR"/>
        </w:rPr>
        <w:t xml:space="preserve"> capacité institutionnelle pour </w:t>
      </w:r>
      <w:r w:rsidR="00440187">
        <w:rPr>
          <w:lang w:val="fr-FR"/>
        </w:rPr>
        <w:t xml:space="preserve">être mieux à même d’épauler les </w:t>
      </w:r>
      <w:r w:rsidRPr="00AD2B5F">
        <w:rPr>
          <w:lang w:val="fr-FR"/>
        </w:rPr>
        <w:t xml:space="preserve">exploitations agricoles familiales </w:t>
      </w:r>
      <w:r w:rsidR="00440187">
        <w:rPr>
          <w:lang w:val="fr-FR"/>
        </w:rPr>
        <w:t xml:space="preserve">à </w:t>
      </w:r>
      <w:r w:rsidRPr="00AD2B5F">
        <w:rPr>
          <w:lang w:val="fr-FR"/>
        </w:rPr>
        <w:t xml:space="preserve">adapter </w:t>
      </w:r>
      <w:r w:rsidRPr="00AD2B5F">
        <w:rPr>
          <w:lang w:val="fr-FR"/>
        </w:rPr>
        <w:lastRenderedPageBreak/>
        <w:t xml:space="preserve">les principes de </w:t>
      </w:r>
      <w:r w:rsidR="00440187">
        <w:rPr>
          <w:lang w:val="fr-FR"/>
        </w:rPr>
        <w:t>l’agroé</w:t>
      </w:r>
      <w:r w:rsidRPr="00AD2B5F">
        <w:rPr>
          <w:lang w:val="fr-FR"/>
        </w:rPr>
        <w:t>colog</w:t>
      </w:r>
      <w:r w:rsidR="00440187">
        <w:rPr>
          <w:lang w:val="fr-FR"/>
        </w:rPr>
        <w:t>ie</w:t>
      </w:r>
      <w:r w:rsidRPr="00AD2B5F">
        <w:rPr>
          <w:lang w:val="fr-FR"/>
        </w:rPr>
        <w:t xml:space="preserve">, et en particulier </w:t>
      </w:r>
      <w:r w:rsidR="00440187">
        <w:rPr>
          <w:lang w:val="fr-FR"/>
        </w:rPr>
        <w:t xml:space="preserve">les </w:t>
      </w:r>
      <w:r w:rsidRPr="00AD2B5F">
        <w:rPr>
          <w:lang w:val="fr-FR"/>
        </w:rPr>
        <w:t xml:space="preserve">approches agroforestières telles que la </w:t>
      </w:r>
      <w:r w:rsidR="00440187">
        <w:rPr>
          <w:lang w:val="fr-FR"/>
        </w:rPr>
        <w:t>RNA</w:t>
      </w:r>
      <w:r w:rsidRPr="00AD2B5F">
        <w:rPr>
          <w:lang w:val="fr-FR"/>
        </w:rPr>
        <w:t>,</w:t>
      </w:r>
      <w:r w:rsidR="00440187">
        <w:rPr>
          <w:lang w:val="fr-FR"/>
        </w:rPr>
        <w:t xml:space="preserve"> à leurs conditions spécifiques</w:t>
      </w:r>
      <w:r w:rsidRPr="00440187">
        <w:rPr>
          <w:lang w:val="fr-FR"/>
        </w:rPr>
        <w:t>, et d'encourager l'applicat</w:t>
      </w:r>
      <w:r w:rsidR="00440187">
        <w:rPr>
          <w:lang w:val="fr-FR"/>
        </w:rPr>
        <w:t>ion de reverdissement pratiques</w:t>
      </w:r>
      <w:r w:rsidRPr="00440187">
        <w:rPr>
          <w:lang w:val="fr-FR"/>
        </w:rPr>
        <w:t>.</w:t>
      </w:r>
    </w:p>
    <w:p w14:paraId="676976F1" w14:textId="77777777" w:rsidR="00814B26" w:rsidRPr="00814B26" w:rsidRDefault="00814B26" w:rsidP="00814B26">
      <w:pPr>
        <w:rPr>
          <w:lang w:val="fr-FR"/>
        </w:rPr>
      </w:pPr>
    </w:p>
    <w:p w14:paraId="1A1E6D6D" w14:textId="77777777" w:rsidR="00440187" w:rsidRDefault="00440187" w:rsidP="00440187">
      <w:pPr>
        <w:pStyle w:val="ListParagraph"/>
        <w:numPr>
          <w:ilvl w:val="0"/>
          <w:numId w:val="43"/>
        </w:numPr>
        <w:rPr>
          <w:lang w:val="fr-FR"/>
        </w:rPr>
      </w:pPr>
      <w:r w:rsidRPr="00440187">
        <w:rPr>
          <w:lang w:val="fr-FR"/>
        </w:rPr>
        <w:t>L'élargissement des initiatives de reverdissement nécessite une action fortement décentralisée et spécifique au contexte. Cela nécessite de fournir des ressources supplémentaires aux gouvernements locaux. Cela dépend également du renforcement de leurs capacités institutionnelles pour élaborer et coordonner des plans de reverdissement spécifiques au contexte, en étroite collaboration avec les communautés rurales et les pasteurs.</w:t>
      </w:r>
    </w:p>
    <w:p w14:paraId="1211A4C3" w14:textId="77777777" w:rsidR="00440187" w:rsidRPr="00440187" w:rsidRDefault="00440187" w:rsidP="00440187">
      <w:pPr>
        <w:rPr>
          <w:lang w:val="fr-FR"/>
        </w:rPr>
      </w:pPr>
    </w:p>
    <w:p w14:paraId="359B6387" w14:textId="54B52A32" w:rsidR="00814B26" w:rsidRDefault="00440187" w:rsidP="00814B26">
      <w:pPr>
        <w:pStyle w:val="ListParagraph"/>
        <w:numPr>
          <w:ilvl w:val="0"/>
          <w:numId w:val="43"/>
        </w:numPr>
        <w:rPr>
          <w:lang w:val="fr-FR"/>
        </w:rPr>
      </w:pPr>
      <w:r w:rsidRPr="00440187">
        <w:rPr>
          <w:lang w:val="fr-FR"/>
        </w:rPr>
        <w:t>Nous notons que les gouvernements doivent entreprendre des réformes pour que les politiques garantissent et protègent les droits des communautés et des individus à leurs terres. Cela comprend l’appui à la formulation de plans et de règlements municipaux d’utilisation des terres; et à veiller à ce que les utilisateurs des terres, y compris les femmes rurales, les jeunes et les pasteurs, disposent d'un régime foncier sécurisé et de droits exclusifs en matière de gestion et d'exploitation durable des arbres et d'autres ressources naturelles sur leurs terres.</w:t>
      </w:r>
    </w:p>
    <w:p w14:paraId="0E764467" w14:textId="77777777" w:rsidR="00440187" w:rsidRPr="00440187" w:rsidRDefault="00440187" w:rsidP="00440187">
      <w:pPr>
        <w:rPr>
          <w:lang w:val="fr-FR"/>
        </w:rPr>
      </w:pPr>
    </w:p>
    <w:p w14:paraId="4520980F" w14:textId="64BFFE13" w:rsidR="00440187" w:rsidRDefault="00440187" w:rsidP="00814B26">
      <w:pPr>
        <w:pStyle w:val="ListParagraph"/>
        <w:numPr>
          <w:ilvl w:val="0"/>
          <w:numId w:val="43"/>
        </w:numPr>
        <w:rPr>
          <w:lang w:val="fr-FR"/>
        </w:rPr>
      </w:pPr>
      <w:r w:rsidRPr="00440187">
        <w:rPr>
          <w:lang w:val="fr-FR"/>
        </w:rPr>
        <w:t xml:space="preserve">La conférence exhorte chaque gouvernement à revoir ses politiques et sa législation afin d'améliorer les conditions propices aux investissements locaux en agroforesterie, </w:t>
      </w:r>
      <w:r>
        <w:rPr>
          <w:lang w:val="fr-FR"/>
        </w:rPr>
        <w:t>RNA</w:t>
      </w:r>
      <w:r w:rsidRPr="00440187">
        <w:rPr>
          <w:lang w:val="fr-FR"/>
        </w:rPr>
        <w:t>, énergies alternatives, agroécologie, agriculture de conservation, pâturage mobile en rotation, restauration des terres et gestion durable des ressources naturelles</w:t>
      </w:r>
      <w:r>
        <w:rPr>
          <w:lang w:val="fr-FR"/>
        </w:rPr>
        <w:t>, et de rationaliser l</w:t>
      </w:r>
      <w:r w:rsidRPr="00440187">
        <w:rPr>
          <w:lang w:val="fr-FR"/>
        </w:rPr>
        <w:t xml:space="preserve">es politiques agricoles </w:t>
      </w:r>
      <w:r>
        <w:rPr>
          <w:lang w:val="fr-FR"/>
        </w:rPr>
        <w:t xml:space="preserve">pour </w:t>
      </w:r>
      <w:r w:rsidRPr="00440187">
        <w:rPr>
          <w:lang w:val="fr-FR"/>
        </w:rPr>
        <w:t>éviter les incitations perverses qui découragent l’adoption généralisée de telles pratiques.</w:t>
      </w:r>
    </w:p>
    <w:p w14:paraId="02EE974D" w14:textId="77777777" w:rsidR="00814B26" w:rsidRPr="00814B26" w:rsidRDefault="00814B26" w:rsidP="00814B26">
      <w:pPr>
        <w:rPr>
          <w:lang w:val="fr-FR"/>
        </w:rPr>
      </w:pPr>
    </w:p>
    <w:p w14:paraId="162F0E43" w14:textId="43461ADC" w:rsidR="00814B26" w:rsidRPr="00AD2B5F" w:rsidRDefault="00814B26" w:rsidP="00AD2B5F">
      <w:pPr>
        <w:pStyle w:val="ListParagraph"/>
        <w:numPr>
          <w:ilvl w:val="0"/>
          <w:numId w:val="43"/>
        </w:numPr>
        <w:rPr>
          <w:lang w:val="fr-FR"/>
        </w:rPr>
      </w:pPr>
      <w:r w:rsidRPr="00AD2B5F">
        <w:rPr>
          <w:lang w:val="fr-FR"/>
        </w:rPr>
        <w:t>Nous avons convenu que les résultats de cette conférence seraient partagés avec l'Union africaine, la CEDEAO et le CIL</w:t>
      </w:r>
      <w:r w:rsidR="00440187">
        <w:rPr>
          <w:lang w:val="fr-FR"/>
        </w:rPr>
        <w:t>SS, et que les recommandations d</w:t>
      </w:r>
      <w:r w:rsidRPr="00AD2B5F">
        <w:rPr>
          <w:lang w:val="fr-FR"/>
        </w:rPr>
        <w:t>e</w:t>
      </w:r>
      <w:r w:rsidR="00440187">
        <w:rPr>
          <w:lang w:val="fr-FR"/>
        </w:rPr>
        <w:t>v</w:t>
      </w:r>
      <w:r w:rsidRPr="00AD2B5F">
        <w:rPr>
          <w:lang w:val="fr-FR"/>
        </w:rPr>
        <w:t xml:space="preserve">raient </w:t>
      </w:r>
      <w:r w:rsidR="00440187">
        <w:rPr>
          <w:lang w:val="fr-FR"/>
        </w:rPr>
        <w:t xml:space="preserve">être </w:t>
      </w:r>
      <w:r w:rsidRPr="00AD2B5F">
        <w:rPr>
          <w:lang w:val="fr-FR"/>
        </w:rPr>
        <w:t>mises en œuvre par tous les gouvernements du Sahel, avec le soutien d'organismes donateurs intergouvernementaux, techniques et financiers.</w:t>
      </w:r>
    </w:p>
    <w:p w14:paraId="6D407C0A" w14:textId="77777777" w:rsidR="00814B26" w:rsidRPr="00814B26" w:rsidRDefault="00814B26" w:rsidP="00814B26">
      <w:pPr>
        <w:rPr>
          <w:lang w:val="fr-FR"/>
        </w:rPr>
      </w:pPr>
    </w:p>
    <w:p w14:paraId="4C478E50" w14:textId="3A09F519" w:rsidR="00814B26" w:rsidRDefault="00814B26" w:rsidP="00814B26">
      <w:pPr>
        <w:pStyle w:val="ListParagraph"/>
        <w:numPr>
          <w:ilvl w:val="0"/>
          <w:numId w:val="43"/>
        </w:numPr>
        <w:rPr>
          <w:lang w:val="fr-FR"/>
        </w:rPr>
      </w:pPr>
      <w:r w:rsidRPr="00A277FF">
        <w:rPr>
          <w:lang w:val="fr-FR"/>
        </w:rPr>
        <w:t>Nous, les participants à la conférence, sommes conjointemen</w:t>
      </w:r>
      <w:r w:rsidR="00A277FF" w:rsidRPr="00A277FF">
        <w:rPr>
          <w:lang w:val="fr-FR"/>
        </w:rPr>
        <w:t>t engagés à maintenir l'élan d'</w:t>
      </w:r>
      <w:r w:rsidRPr="00A277FF">
        <w:rPr>
          <w:lang w:val="fr-FR"/>
        </w:rPr>
        <w:t>accélération de la mise à l'échelle de la restauration des terres générée lors de cette conférence , en mettant en œuvre les plans d’action que nous avons conjointement développés .</w:t>
      </w:r>
    </w:p>
    <w:p w14:paraId="1B7CFB4D" w14:textId="77777777" w:rsidR="00A277FF" w:rsidRPr="00A277FF" w:rsidRDefault="00A277FF" w:rsidP="00A277FF">
      <w:pPr>
        <w:rPr>
          <w:lang w:val="fr-FR"/>
        </w:rPr>
      </w:pPr>
    </w:p>
    <w:p w14:paraId="6ACA997B" w14:textId="77777777" w:rsidR="00A277FF" w:rsidRDefault="00A277FF" w:rsidP="00A277FF">
      <w:pPr>
        <w:pStyle w:val="ListParagraph"/>
        <w:numPr>
          <w:ilvl w:val="0"/>
          <w:numId w:val="43"/>
        </w:numPr>
        <w:rPr>
          <w:lang w:val="fr-FR"/>
        </w:rPr>
      </w:pPr>
      <w:r w:rsidRPr="00A277FF">
        <w:rPr>
          <w:lang w:val="fr-FR"/>
        </w:rPr>
        <w:t xml:space="preserve">Cela inclut le développement d’une coordination étroite avec des initiatives inter-États, telles que la Grande muraille verte du Sahara et du Sahel, l’initiative de restauration du paysage forestier africain (AFR100) et l’objectif de neutralité de la dégradation des sols de la Convention des Nations Unies sur la lutte contre la désertification. Nous sommes convaincus que ces initiatives sont vitales pour atteindre les objectifs de développement durable, les plans nationaux d’adaptation au changement climatique, les contributions déterminées au niveau national de l’Accord </w:t>
      </w:r>
      <w:r w:rsidRPr="00A277FF">
        <w:rPr>
          <w:lang w:val="fr-FR"/>
        </w:rPr>
        <w:lastRenderedPageBreak/>
        <w:t>de Paris sur le climat et la recommandation de la deuxième Conférence de l’Union africaine sur les zones arides africaines sur la RNA.</w:t>
      </w:r>
    </w:p>
    <w:p w14:paraId="309C2851" w14:textId="77777777" w:rsidR="00A277FF" w:rsidRPr="00A277FF" w:rsidRDefault="00A277FF" w:rsidP="00A277FF">
      <w:pPr>
        <w:rPr>
          <w:lang w:val="fr-FR"/>
        </w:rPr>
      </w:pPr>
    </w:p>
    <w:p w14:paraId="2C7508C7" w14:textId="6EBE1646" w:rsidR="00814B26" w:rsidRPr="00A277FF" w:rsidRDefault="00A277FF" w:rsidP="00A277FF">
      <w:pPr>
        <w:pStyle w:val="ListParagraph"/>
        <w:numPr>
          <w:ilvl w:val="0"/>
          <w:numId w:val="43"/>
        </w:numPr>
        <w:rPr>
          <w:lang w:val="fr-FR"/>
        </w:rPr>
      </w:pPr>
      <w:r w:rsidRPr="00A277FF">
        <w:rPr>
          <w:lang w:val="fr-FR"/>
        </w:rPr>
        <w:t xml:space="preserve">Nous proposons donc de créer une plate-forme </w:t>
      </w:r>
      <w:r>
        <w:rPr>
          <w:lang w:val="fr-FR"/>
        </w:rPr>
        <w:t>de l’a</w:t>
      </w:r>
      <w:r w:rsidR="006F161C">
        <w:rPr>
          <w:lang w:val="fr-FR"/>
        </w:rPr>
        <w:t xml:space="preserve">griculture pérenne </w:t>
      </w:r>
      <w:r w:rsidRPr="00A277FF">
        <w:rPr>
          <w:lang w:val="fr-FR"/>
        </w:rPr>
        <w:t>du Sahel pour rassembler les dirigeants de</w:t>
      </w:r>
      <w:r w:rsidR="006F161C">
        <w:rPr>
          <w:lang w:val="fr-FR"/>
        </w:rPr>
        <w:t>s</w:t>
      </w:r>
      <w:r w:rsidRPr="00A277FF">
        <w:rPr>
          <w:lang w:val="fr-FR"/>
        </w:rPr>
        <w:t xml:space="preserve"> nombreuses organisations non gouvernementales et entités gouvernementales </w:t>
      </w:r>
      <w:r w:rsidR="006F161C">
        <w:rPr>
          <w:lang w:val="fr-FR"/>
        </w:rPr>
        <w:t xml:space="preserve">engagées dans ces efforts </w:t>
      </w:r>
      <w:r w:rsidRPr="00A277FF">
        <w:rPr>
          <w:lang w:val="fr-FR"/>
        </w:rPr>
        <w:t xml:space="preserve">dans le but de mobiliser leurs forces combinées </w:t>
      </w:r>
      <w:r w:rsidR="006F161C">
        <w:rPr>
          <w:lang w:val="fr-FR"/>
        </w:rPr>
        <w:t xml:space="preserve">afin d’intensifier </w:t>
      </w:r>
      <w:r w:rsidRPr="00A277FF">
        <w:rPr>
          <w:lang w:val="fr-FR"/>
        </w:rPr>
        <w:t>la pérennisation de la restauration des terres au Sahel</w:t>
      </w:r>
      <w:r w:rsidR="006F161C">
        <w:rPr>
          <w:lang w:val="fr-FR"/>
        </w:rPr>
        <w:t xml:space="preserve"> de manière intensive</w:t>
      </w:r>
      <w:r w:rsidRPr="00A277FF">
        <w:rPr>
          <w:lang w:val="fr-FR"/>
        </w:rPr>
        <w:t>.</w:t>
      </w:r>
    </w:p>
    <w:p w14:paraId="20DE8AEB" w14:textId="77777777" w:rsidR="00814B26" w:rsidRPr="00814B26" w:rsidRDefault="00814B26" w:rsidP="00814B26">
      <w:pPr>
        <w:rPr>
          <w:lang w:val="fr-FR"/>
        </w:rPr>
      </w:pPr>
    </w:p>
    <w:p w14:paraId="09BF69DF" w14:textId="77777777" w:rsidR="006F161C" w:rsidRDefault="006F161C" w:rsidP="006F161C">
      <w:pPr>
        <w:pStyle w:val="ListParagraph"/>
        <w:numPr>
          <w:ilvl w:val="0"/>
          <w:numId w:val="43"/>
        </w:numPr>
        <w:rPr>
          <w:lang w:val="fr-FR"/>
        </w:rPr>
      </w:pPr>
      <w:r w:rsidRPr="006F161C">
        <w:rPr>
          <w:lang w:val="fr-FR"/>
        </w:rPr>
        <w:t>Le but de cette plate-forme sera d'encourager les engagements et l'action coordonnée de toutes les parties prenantes au Sahel et en Afrique de l'Ouest en faveur de la restauration et de la gestion durable des terres, conformément aux plans d'action dynamiques développés lors de la conférence</w:t>
      </w:r>
      <w:r>
        <w:rPr>
          <w:lang w:val="fr-FR"/>
        </w:rPr>
        <w:t> ; et</w:t>
      </w:r>
      <w:r w:rsidRPr="006F161C">
        <w:rPr>
          <w:lang w:val="fr-FR"/>
        </w:rPr>
        <w:t xml:space="preserve"> </w:t>
      </w:r>
      <w:r>
        <w:rPr>
          <w:lang w:val="fr-FR"/>
        </w:rPr>
        <w:t xml:space="preserve">de </w:t>
      </w:r>
      <w:r w:rsidRPr="006F161C">
        <w:rPr>
          <w:lang w:val="fr-FR"/>
        </w:rPr>
        <w:t xml:space="preserve">faire </w:t>
      </w:r>
      <w:r>
        <w:rPr>
          <w:lang w:val="fr-FR"/>
        </w:rPr>
        <w:t xml:space="preserve">cascade </w:t>
      </w:r>
      <w:r w:rsidRPr="006F161C">
        <w:rPr>
          <w:lang w:val="fr-FR"/>
        </w:rPr>
        <w:t xml:space="preserve">de ces objectifs au niveau sous-national, afin d'impliquer pleinement les gouvernements et les communautés locaux dans la création de mouvements de </w:t>
      </w:r>
      <w:r>
        <w:rPr>
          <w:lang w:val="fr-FR"/>
        </w:rPr>
        <w:t xml:space="preserve">pérennisation </w:t>
      </w:r>
      <w:r w:rsidRPr="006F161C">
        <w:rPr>
          <w:lang w:val="fr-FR"/>
        </w:rPr>
        <w:t>dans chaque pays.</w:t>
      </w:r>
    </w:p>
    <w:p w14:paraId="2528214C" w14:textId="77777777" w:rsidR="006F161C" w:rsidRPr="006F161C" w:rsidRDefault="006F161C" w:rsidP="006F161C">
      <w:pPr>
        <w:rPr>
          <w:lang w:val="fr-FR"/>
        </w:rPr>
      </w:pPr>
    </w:p>
    <w:p w14:paraId="482DEAFD" w14:textId="64BEB942" w:rsidR="00814B26" w:rsidRPr="006F161C" w:rsidRDefault="006F161C" w:rsidP="006F161C">
      <w:pPr>
        <w:pStyle w:val="ListParagraph"/>
        <w:numPr>
          <w:ilvl w:val="0"/>
          <w:numId w:val="43"/>
        </w:numPr>
        <w:rPr>
          <w:lang w:val="fr-FR"/>
        </w:rPr>
      </w:pPr>
      <w:r w:rsidRPr="006F161C">
        <w:rPr>
          <w:lang w:val="fr-FR"/>
        </w:rPr>
        <w:t>Nous remercions le Gouvernement malien d’avoir accueilli la Conférence, ainsi que les nombreux donateurs et organisations partenaires qui se sont réunis pour rendre ce</w:t>
      </w:r>
      <w:r>
        <w:rPr>
          <w:lang w:val="fr-FR"/>
        </w:rPr>
        <w:t>t événement historique possible;</w:t>
      </w:r>
      <w:r w:rsidRPr="006F161C">
        <w:rPr>
          <w:lang w:val="fr-FR"/>
        </w:rPr>
        <w:t xml:space="preserve"> et exprimons notre gratitude à World Vision, au Centre mondial pour l’agroforesterie (ICRAF), à la Global </w:t>
      </w:r>
      <w:proofErr w:type="spellStart"/>
      <w:r w:rsidRPr="006F161C">
        <w:rPr>
          <w:lang w:val="fr-FR"/>
        </w:rPr>
        <w:t>EverGreening</w:t>
      </w:r>
      <w:proofErr w:type="spellEnd"/>
      <w:r w:rsidRPr="006F161C">
        <w:rPr>
          <w:lang w:val="fr-FR"/>
        </w:rPr>
        <w:t xml:space="preserve"> Alliance et à l’Organisation des Nations Unies pour l’alimentation et l’agriculture (FAO) pour leur leadership dans l’organisation de la réunion. Nous </w:t>
      </w:r>
      <w:r>
        <w:rPr>
          <w:lang w:val="fr-FR"/>
        </w:rPr>
        <w:t xml:space="preserve">nous réjouissons de pouvoir </w:t>
      </w:r>
      <w:r w:rsidRPr="006F161C">
        <w:rPr>
          <w:lang w:val="fr-FR"/>
        </w:rPr>
        <w:t xml:space="preserve">travailler ensemble pour maintenir l’élan généré par cette conférence </w:t>
      </w:r>
      <w:r>
        <w:rPr>
          <w:lang w:val="fr-FR"/>
        </w:rPr>
        <w:t xml:space="preserve">et </w:t>
      </w:r>
      <w:r w:rsidRPr="006F161C">
        <w:rPr>
          <w:lang w:val="fr-FR"/>
        </w:rPr>
        <w:t>réaliser les aspirations énoncées dans cette déclaration.</w:t>
      </w:r>
    </w:p>
    <w:p w14:paraId="249CCC92" w14:textId="77777777" w:rsidR="00814B26" w:rsidRPr="00814B26" w:rsidRDefault="00814B26" w:rsidP="00814B26">
      <w:pPr>
        <w:rPr>
          <w:lang w:val="fr-FR"/>
        </w:rPr>
      </w:pPr>
    </w:p>
    <w:p w14:paraId="2E60BCA8" w14:textId="77777777" w:rsidR="00814B26" w:rsidRPr="00814B26" w:rsidRDefault="00814B26" w:rsidP="00AD2B5F">
      <w:pPr>
        <w:ind w:firstLine="60"/>
        <w:rPr>
          <w:lang w:val="fr-FR"/>
        </w:rPr>
      </w:pPr>
    </w:p>
    <w:p w14:paraId="311B9ACE" w14:textId="4C35778F" w:rsidR="00814B26" w:rsidRPr="006F161C" w:rsidRDefault="006F161C" w:rsidP="006F161C">
      <w:pPr>
        <w:rPr>
          <w:lang w:val="fr-FR"/>
        </w:rPr>
      </w:pPr>
      <w:r>
        <w:rPr>
          <w:lang w:val="fr-FR"/>
        </w:rPr>
        <w:t xml:space="preserve">Le </w:t>
      </w:r>
      <w:r w:rsidR="00814B26" w:rsidRPr="006F161C">
        <w:rPr>
          <w:lang w:val="fr-FR"/>
        </w:rPr>
        <w:t xml:space="preserve">28 FÉVRIER 2019 </w:t>
      </w:r>
      <w:r>
        <w:rPr>
          <w:lang w:val="fr-FR"/>
        </w:rPr>
        <w:t xml:space="preserve">à  </w:t>
      </w:r>
      <w:r w:rsidR="00814B26" w:rsidRPr="006F161C">
        <w:rPr>
          <w:lang w:val="fr-FR"/>
        </w:rPr>
        <w:t>Bamako, Mali</w:t>
      </w:r>
    </w:p>
    <w:p w14:paraId="0B0E8F08" w14:textId="77777777" w:rsidR="00814B26" w:rsidRPr="00814B26" w:rsidRDefault="00814B26" w:rsidP="00814B26">
      <w:pPr>
        <w:rPr>
          <w:lang w:val="fr-FR"/>
        </w:rPr>
      </w:pPr>
    </w:p>
    <w:p w14:paraId="4891D03E" w14:textId="77777777" w:rsidR="0029739C" w:rsidRPr="00814B26" w:rsidRDefault="0029739C" w:rsidP="00814B26">
      <w:pPr>
        <w:rPr>
          <w:lang w:val="fr-FR"/>
        </w:rPr>
      </w:pPr>
    </w:p>
    <w:sectPr w:rsidR="0029739C" w:rsidRPr="00814B26" w:rsidSect="002973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6EF"/>
    <w:multiLevelType w:val="multilevel"/>
    <w:tmpl w:val="A09877F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F1A49"/>
    <w:multiLevelType w:val="hybridMultilevel"/>
    <w:tmpl w:val="1368E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0540F"/>
    <w:multiLevelType w:val="multilevel"/>
    <w:tmpl w:val="1D56BBF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264DB"/>
    <w:multiLevelType w:val="multilevel"/>
    <w:tmpl w:val="E5FA599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43905"/>
    <w:multiLevelType w:val="multilevel"/>
    <w:tmpl w:val="4240E1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B74FF"/>
    <w:multiLevelType w:val="multilevel"/>
    <w:tmpl w:val="36F483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C454E"/>
    <w:multiLevelType w:val="multilevel"/>
    <w:tmpl w:val="EDD20FE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E03B5"/>
    <w:multiLevelType w:val="multilevel"/>
    <w:tmpl w:val="F18874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CE20DC"/>
    <w:multiLevelType w:val="multilevel"/>
    <w:tmpl w:val="980C94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751AE"/>
    <w:multiLevelType w:val="multilevel"/>
    <w:tmpl w:val="AC66549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73A1B"/>
    <w:multiLevelType w:val="multilevel"/>
    <w:tmpl w:val="9F84F1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A2477"/>
    <w:multiLevelType w:val="multilevel"/>
    <w:tmpl w:val="49303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3017A"/>
    <w:multiLevelType w:val="multilevel"/>
    <w:tmpl w:val="C4045DC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46414"/>
    <w:multiLevelType w:val="multilevel"/>
    <w:tmpl w:val="45BC895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C5A81"/>
    <w:multiLevelType w:val="multilevel"/>
    <w:tmpl w:val="ABC40A3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813F3"/>
    <w:multiLevelType w:val="multilevel"/>
    <w:tmpl w:val="E812C06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B86337"/>
    <w:multiLevelType w:val="multilevel"/>
    <w:tmpl w:val="07B2AC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392EA8"/>
    <w:multiLevelType w:val="multilevel"/>
    <w:tmpl w:val="4462BF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06511"/>
    <w:multiLevelType w:val="multilevel"/>
    <w:tmpl w:val="019888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D3020B"/>
    <w:multiLevelType w:val="multilevel"/>
    <w:tmpl w:val="3652554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81B3F"/>
    <w:multiLevelType w:val="multilevel"/>
    <w:tmpl w:val="D92638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204775"/>
    <w:multiLevelType w:val="multilevel"/>
    <w:tmpl w:val="3184E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2528C"/>
    <w:multiLevelType w:val="multilevel"/>
    <w:tmpl w:val="2BF232F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AB6BD5"/>
    <w:multiLevelType w:val="multilevel"/>
    <w:tmpl w:val="18F4CE7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77E20"/>
    <w:multiLevelType w:val="multilevel"/>
    <w:tmpl w:val="CEB208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653DC"/>
    <w:multiLevelType w:val="multilevel"/>
    <w:tmpl w:val="EA5A1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353B0"/>
    <w:multiLevelType w:val="multilevel"/>
    <w:tmpl w:val="B290C4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A4536F"/>
    <w:multiLevelType w:val="multilevel"/>
    <w:tmpl w:val="2278BE2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3D6A1E"/>
    <w:multiLevelType w:val="multilevel"/>
    <w:tmpl w:val="ABF8D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912C2"/>
    <w:multiLevelType w:val="multilevel"/>
    <w:tmpl w:val="ABAA4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B93A43"/>
    <w:multiLevelType w:val="multilevel"/>
    <w:tmpl w:val="BB4A8F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264114"/>
    <w:multiLevelType w:val="multilevel"/>
    <w:tmpl w:val="B048632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2B3D7D"/>
    <w:multiLevelType w:val="multilevel"/>
    <w:tmpl w:val="29783B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165849"/>
    <w:multiLevelType w:val="multilevel"/>
    <w:tmpl w:val="3DCC43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25600C"/>
    <w:multiLevelType w:val="multilevel"/>
    <w:tmpl w:val="F39083C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851371"/>
    <w:multiLevelType w:val="multilevel"/>
    <w:tmpl w:val="29D40C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E9285F"/>
    <w:multiLevelType w:val="multilevel"/>
    <w:tmpl w:val="DD50D77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B41358"/>
    <w:multiLevelType w:val="multilevel"/>
    <w:tmpl w:val="9B103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AE4AD5"/>
    <w:multiLevelType w:val="multilevel"/>
    <w:tmpl w:val="357638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4F4B36"/>
    <w:multiLevelType w:val="multilevel"/>
    <w:tmpl w:val="45A8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C5630F"/>
    <w:multiLevelType w:val="multilevel"/>
    <w:tmpl w:val="F3909D8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A25273"/>
    <w:multiLevelType w:val="multilevel"/>
    <w:tmpl w:val="7A8E30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9C5C82"/>
    <w:multiLevelType w:val="multilevel"/>
    <w:tmpl w:val="67CC5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1"/>
  </w:num>
  <w:num w:numId="3">
    <w:abstractNumId w:val="21"/>
  </w:num>
  <w:num w:numId="4">
    <w:abstractNumId w:val="28"/>
  </w:num>
  <w:num w:numId="5">
    <w:abstractNumId w:val="37"/>
  </w:num>
  <w:num w:numId="6">
    <w:abstractNumId w:val="42"/>
  </w:num>
  <w:num w:numId="7">
    <w:abstractNumId w:val="8"/>
  </w:num>
  <w:num w:numId="8">
    <w:abstractNumId w:val="30"/>
  </w:num>
  <w:num w:numId="9">
    <w:abstractNumId w:val="29"/>
  </w:num>
  <w:num w:numId="10">
    <w:abstractNumId w:val="24"/>
  </w:num>
  <w:num w:numId="11">
    <w:abstractNumId w:val="25"/>
  </w:num>
  <w:num w:numId="12">
    <w:abstractNumId w:val="32"/>
  </w:num>
  <w:num w:numId="13">
    <w:abstractNumId w:val="35"/>
  </w:num>
  <w:num w:numId="14">
    <w:abstractNumId w:val="38"/>
  </w:num>
  <w:num w:numId="15">
    <w:abstractNumId w:val="41"/>
  </w:num>
  <w:num w:numId="16">
    <w:abstractNumId w:val="10"/>
  </w:num>
  <w:num w:numId="17">
    <w:abstractNumId w:val="33"/>
  </w:num>
  <w:num w:numId="18">
    <w:abstractNumId w:val="5"/>
  </w:num>
  <w:num w:numId="19">
    <w:abstractNumId w:val="4"/>
  </w:num>
  <w:num w:numId="20">
    <w:abstractNumId w:val="18"/>
  </w:num>
  <w:num w:numId="21">
    <w:abstractNumId w:val="26"/>
  </w:num>
  <w:num w:numId="22">
    <w:abstractNumId w:val="19"/>
  </w:num>
  <w:num w:numId="23">
    <w:abstractNumId w:val="20"/>
  </w:num>
  <w:num w:numId="24">
    <w:abstractNumId w:val="23"/>
  </w:num>
  <w:num w:numId="25">
    <w:abstractNumId w:val="22"/>
  </w:num>
  <w:num w:numId="26">
    <w:abstractNumId w:val="34"/>
  </w:num>
  <w:num w:numId="27">
    <w:abstractNumId w:val="2"/>
  </w:num>
  <w:num w:numId="28">
    <w:abstractNumId w:val="40"/>
  </w:num>
  <w:num w:numId="29">
    <w:abstractNumId w:val="7"/>
  </w:num>
  <w:num w:numId="30">
    <w:abstractNumId w:val="16"/>
  </w:num>
  <w:num w:numId="31">
    <w:abstractNumId w:val="12"/>
  </w:num>
  <w:num w:numId="32">
    <w:abstractNumId w:val="9"/>
  </w:num>
  <w:num w:numId="33">
    <w:abstractNumId w:val="17"/>
  </w:num>
  <w:num w:numId="34">
    <w:abstractNumId w:val="6"/>
  </w:num>
  <w:num w:numId="35">
    <w:abstractNumId w:val="27"/>
  </w:num>
  <w:num w:numId="36">
    <w:abstractNumId w:val="15"/>
  </w:num>
  <w:num w:numId="37">
    <w:abstractNumId w:val="36"/>
  </w:num>
  <w:num w:numId="38">
    <w:abstractNumId w:val="14"/>
  </w:num>
  <w:num w:numId="39">
    <w:abstractNumId w:val="3"/>
  </w:num>
  <w:num w:numId="40">
    <w:abstractNumId w:val="13"/>
  </w:num>
  <w:num w:numId="41">
    <w:abstractNumId w:val="0"/>
  </w:num>
  <w:num w:numId="42">
    <w:abstractNumId w:val="3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26"/>
    <w:rsid w:val="00071742"/>
    <w:rsid w:val="00111AE9"/>
    <w:rsid w:val="002458C1"/>
    <w:rsid w:val="00292248"/>
    <w:rsid w:val="0029739C"/>
    <w:rsid w:val="002A3C7D"/>
    <w:rsid w:val="00440187"/>
    <w:rsid w:val="004551B6"/>
    <w:rsid w:val="004B2D05"/>
    <w:rsid w:val="006F161C"/>
    <w:rsid w:val="00770530"/>
    <w:rsid w:val="00787BC9"/>
    <w:rsid w:val="00814B26"/>
    <w:rsid w:val="008228F0"/>
    <w:rsid w:val="008259EA"/>
    <w:rsid w:val="00893A05"/>
    <w:rsid w:val="00A277FF"/>
    <w:rsid w:val="00AD2B5F"/>
    <w:rsid w:val="00CD1ACA"/>
    <w:rsid w:val="00D12B62"/>
    <w:rsid w:val="00E522B7"/>
    <w:rsid w:val="00ED394A"/>
    <w:rsid w:val="00F83488"/>
    <w:rsid w:val="00FA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651E29"/>
  <w14:defaultImageDpi w14:val="300"/>
  <w15:docId w15:val="{B691F862-159F-4B43-B097-FF2B2559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B26"/>
    <w:pPr>
      <w:spacing w:before="100" w:beforeAutospacing="1" w:after="100" w:afterAutospacing="1"/>
    </w:pPr>
    <w:rPr>
      <w:rFonts w:ascii="Times" w:hAnsi="Times" w:cs="Times New Roman"/>
      <w:sz w:val="20"/>
      <w:szCs w:val="20"/>
      <w:lang w:val="en-US"/>
    </w:rPr>
  </w:style>
  <w:style w:type="character" w:customStyle="1" w:styleId="notranslate">
    <w:name w:val="notranslate"/>
    <w:basedOn w:val="DefaultParagraphFont"/>
    <w:rsid w:val="00814B26"/>
  </w:style>
  <w:style w:type="paragraph" w:styleId="ListParagraph">
    <w:name w:val="List Paragraph"/>
    <w:basedOn w:val="Normal"/>
    <w:uiPriority w:val="34"/>
    <w:qFormat/>
    <w:rsid w:val="00AD2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59036">
      <w:bodyDiv w:val="1"/>
      <w:marLeft w:val="0"/>
      <w:marRight w:val="0"/>
      <w:marTop w:val="0"/>
      <w:marBottom w:val="0"/>
      <w:divBdr>
        <w:top w:val="none" w:sz="0" w:space="0" w:color="auto"/>
        <w:left w:val="none" w:sz="0" w:space="0" w:color="auto"/>
        <w:bottom w:val="none" w:sz="0" w:space="0" w:color="auto"/>
        <w:right w:val="none" w:sz="0" w:space="0" w:color="auto"/>
      </w:divBdr>
      <w:divsChild>
        <w:div w:id="723796216">
          <w:marLeft w:val="0"/>
          <w:marRight w:val="0"/>
          <w:marTop w:val="0"/>
          <w:marBottom w:val="0"/>
          <w:divBdr>
            <w:top w:val="none" w:sz="0" w:space="0" w:color="auto"/>
            <w:left w:val="none" w:sz="0" w:space="0" w:color="auto"/>
            <w:bottom w:val="none" w:sz="0" w:space="0" w:color="auto"/>
            <w:right w:val="none" w:sz="0" w:space="0" w:color="auto"/>
          </w:divBdr>
          <w:divsChild>
            <w:div w:id="1855224655">
              <w:marLeft w:val="0"/>
              <w:marRight w:val="0"/>
              <w:marTop w:val="0"/>
              <w:marBottom w:val="0"/>
              <w:divBdr>
                <w:top w:val="none" w:sz="0" w:space="0" w:color="auto"/>
                <w:left w:val="none" w:sz="0" w:space="0" w:color="auto"/>
                <w:bottom w:val="none" w:sz="0" w:space="0" w:color="auto"/>
                <w:right w:val="none" w:sz="0" w:space="0" w:color="auto"/>
              </w:divBdr>
              <w:divsChild>
                <w:div w:id="2014801620">
                  <w:marLeft w:val="0"/>
                  <w:marRight w:val="0"/>
                  <w:marTop w:val="0"/>
                  <w:marBottom w:val="0"/>
                  <w:divBdr>
                    <w:top w:val="none" w:sz="0" w:space="0" w:color="auto"/>
                    <w:left w:val="none" w:sz="0" w:space="0" w:color="auto"/>
                    <w:bottom w:val="none" w:sz="0" w:space="0" w:color="auto"/>
                    <w:right w:val="none" w:sz="0" w:space="0" w:color="auto"/>
                  </w:divBdr>
                  <w:divsChild>
                    <w:div w:id="1429933747">
                      <w:marLeft w:val="0"/>
                      <w:marRight w:val="0"/>
                      <w:marTop w:val="0"/>
                      <w:marBottom w:val="0"/>
                      <w:divBdr>
                        <w:top w:val="none" w:sz="0" w:space="0" w:color="auto"/>
                        <w:left w:val="none" w:sz="0" w:space="0" w:color="auto"/>
                        <w:bottom w:val="none" w:sz="0" w:space="0" w:color="auto"/>
                        <w:right w:val="none" w:sz="0" w:space="0" w:color="auto"/>
                      </w:divBdr>
                      <w:divsChild>
                        <w:div w:id="1774860014">
                          <w:marLeft w:val="0"/>
                          <w:marRight w:val="0"/>
                          <w:marTop w:val="0"/>
                          <w:marBottom w:val="0"/>
                          <w:divBdr>
                            <w:top w:val="none" w:sz="0" w:space="0" w:color="auto"/>
                            <w:left w:val="none" w:sz="0" w:space="0" w:color="auto"/>
                            <w:bottom w:val="none" w:sz="0" w:space="0" w:color="auto"/>
                            <w:right w:val="none" w:sz="0" w:space="0" w:color="auto"/>
                          </w:divBdr>
                          <w:divsChild>
                            <w:div w:id="42143921">
                              <w:marLeft w:val="0"/>
                              <w:marRight w:val="300"/>
                              <w:marTop w:val="180"/>
                              <w:marBottom w:val="0"/>
                              <w:divBdr>
                                <w:top w:val="none" w:sz="0" w:space="0" w:color="auto"/>
                                <w:left w:val="none" w:sz="0" w:space="0" w:color="auto"/>
                                <w:bottom w:val="none" w:sz="0" w:space="0" w:color="auto"/>
                                <w:right w:val="none" w:sz="0" w:space="0" w:color="auto"/>
                              </w:divBdr>
                              <w:divsChild>
                                <w:div w:id="20193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272529">
          <w:marLeft w:val="0"/>
          <w:marRight w:val="0"/>
          <w:marTop w:val="0"/>
          <w:marBottom w:val="0"/>
          <w:divBdr>
            <w:top w:val="none" w:sz="0" w:space="0" w:color="auto"/>
            <w:left w:val="none" w:sz="0" w:space="0" w:color="auto"/>
            <w:bottom w:val="none" w:sz="0" w:space="0" w:color="auto"/>
            <w:right w:val="none" w:sz="0" w:space="0" w:color="auto"/>
          </w:divBdr>
          <w:divsChild>
            <w:div w:id="1824004984">
              <w:marLeft w:val="0"/>
              <w:marRight w:val="0"/>
              <w:marTop w:val="0"/>
              <w:marBottom w:val="0"/>
              <w:divBdr>
                <w:top w:val="none" w:sz="0" w:space="0" w:color="auto"/>
                <w:left w:val="none" w:sz="0" w:space="0" w:color="auto"/>
                <w:bottom w:val="none" w:sz="0" w:space="0" w:color="auto"/>
                <w:right w:val="none" w:sz="0" w:space="0" w:color="auto"/>
              </w:divBdr>
              <w:divsChild>
                <w:div w:id="1557009108">
                  <w:marLeft w:val="0"/>
                  <w:marRight w:val="0"/>
                  <w:marTop w:val="0"/>
                  <w:marBottom w:val="0"/>
                  <w:divBdr>
                    <w:top w:val="none" w:sz="0" w:space="0" w:color="auto"/>
                    <w:left w:val="none" w:sz="0" w:space="0" w:color="auto"/>
                    <w:bottom w:val="none" w:sz="0" w:space="0" w:color="auto"/>
                    <w:right w:val="none" w:sz="0" w:space="0" w:color="auto"/>
                  </w:divBdr>
                  <w:divsChild>
                    <w:div w:id="1358775490">
                      <w:marLeft w:val="0"/>
                      <w:marRight w:val="0"/>
                      <w:marTop w:val="0"/>
                      <w:marBottom w:val="0"/>
                      <w:divBdr>
                        <w:top w:val="none" w:sz="0" w:space="0" w:color="auto"/>
                        <w:left w:val="none" w:sz="0" w:space="0" w:color="auto"/>
                        <w:bottom w:val="none" w:sz="0" w:space="0" w:color="auto"/>
                        <w:right w:val="none" w:sz="0" w:space="0" w:color="auto"/>
                      </w:divBdr>
                      <w:divsChild>
                        <w:div w:id="496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84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3082</Words>
  <Characters>17570</Characters>
  <Application>Microsoft Office Word</Application>
  <DocSecurity>0</DocSecurity>
  <Lines>146</Lines>
  <Paragraphs>41</Paragraphs>
  <ScaleCrop>false</ScaleCrop>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Worms</dc:creator>
  <cp:keywords/>
  <dc:description/>
  <cp:lastModifiedBy>Microsoft Office User</cp:lastModifiedBy>
  <cp:revision>2</cp:revision>
  <dcterms:created xsi:type="dcterms:W3CDTF">2019-05-12T03:56:00Z</dcterms:created>
  <dcterms:modified xsi:type="dcterms:W3CDTF">2019-05-12T03:56:00Z</dcterms:modified>
</cp:coreProperties>
</file>